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8B1C" w14:textId="23682132" w:rsidR="009C6BD3" w:rsidRPr="000D22DA" w:rsidRDefault="00F375EB" w:rsidP="003234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Приложение №</w:t>
      </w:r>
    </w:p>
    <w:p w14:paraId="7011A888" w14:textId="260E0AA4" w:rsidR="009C6BD3" w:rsidRPr="000D22DA" w:rsidRDefault="00757F9F" w:rsidP="003234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к Договору подряда № __________________ от "____" _________ 202</w:t>
      </w:r>
      <w:r w:rsidR="00F375EB" w:rsidRPr="000D22DA">
        <w:rPr>
          <w:rFonts w:ascii="Times New Roman" w:hAnsi="Times New Roman"/>
          <w:sz w:val="18"/>
          <w:szCs w:val="18"/>
        </w:rPr>
        <w:t>4</w:t>
      </w:r>
      <w:r w:rsidRPr="000D22DA">
        <w:rPr>
          <w:rFonts w:ascii="Times New Roman" w:hAnsi="Times New Roman"/>
          <w:sz w:val="18"/>
          <w:szCs w:val="18"/>
        </w:rPr>
        <w:t xml:space="preserve"> г.</w:t>
      </w:r>
    </w:p>
    <w:p w14:paraId="707B50CE" w14:textId="77777777" w:rsidR="009C6BD3" w:rsidRPr="000D22DA" w:rsidRDefault="009C6BD3" w:rsidP="0032348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60BBAA1" w14:textId="77777777" w:rsidR="009C6BD3" w:rsidRPr="000D22DA" w:rsidRDefault="00757F9F" w:rsidP="00E37CB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D22DA">
        <w:rPr>
          <w:rFonts w:ascii="Times New Roman" w:hAnsi="Times New Roman"/>
          <w:b/>
          <w:sz w:val="18"/>
          <w:szCs w:val="18"/>
        </w:rPr>
        <w:t>ТЕХНИЧЕСКОЕ ЗАДАНИЕ</w:t>
      </w:r>
    </w:p>
    <w:p w14:paraId="0B035868" w14:textId="5D8F03EC" w:rsidR="00042650" w:rsidRPr="000D22DA" w:rsidRDefault="00042650" w:rsidP="00E37CB5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>на выполнение комплекса строительно-монтажных работ</w:t>
      </w:r>
      <w:r w:rsidR="008C42D2"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по устройству </w:t>
      </w:r>
      <w:r w:rsidR="00B27799"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>фасада</w:t>
      </w:r>
      <w:r w:rsidR="00095A1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ниже </w:t>
      </w:r>
      <w:proofErr w:type="spellStart"/>
      <w:r w:rsidR="00095A18">
        <w:rPr>
          <w:rFonts w:ascii="Times New Roman" w:eastAsia="Times New Roman" w:hAnsi="Times New Roman"/>
          <w:b/>
          <w:sz w:val="18"/>
          <w:szCs w:val="18"/>
          <w:lang w:eastAsia="ru-RU"/>
        </w:rPr>
        <w:t>отм</w:t>
      </w:r>
      <w:proofErr w:type="spellEnd"/>
      <w:r w:rsidR="00095A18">
        <w:rPr>
          <w:rFonts w:ascii="Times New Roman" w:eastAsia="Times New Roman" w:hAnsi="Times New Roman"/>
          <w:b/>
          <w:sz w:val="18"/>
          <w:szCs w:val="18"/>
          <w:lang w:eastAsia="ru-RU"/>
        </w:rPr>
        <w:t>. +12,000</w:t>
      </w:r>
      <w:r w:rsidR="00A252FD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B27799"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>центральной спортивной арены</w:t>
      </w:r>
      <w:r w:rsidR="00E37CB5"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>Объекта</w:t>
      </w:r>
      <w:r w:rsidR="00B67087"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строительства</w:t>
      </w:r>
      <w:r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: «Спортивный комплекс им. Э.А. </w:t>
      </w:r>
      <w:proofErr w:type="spellStart"/>
      <w:r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>Стрельцова</w:t>
      </w:r>
      <w:proofErr w:type="spellEnd"/>
      <w:r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(новое строительство, реконструкция)», Этап 3 – Центральная спортивная арена спортивного комплекса им. Э.А. </w:t>
      </w:r>
      <w:proofErr w:type="spellStart"/>
      <w:r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>Стрельцова</w:t>
      </w:r>
      <w:proofErr w:type="spellEnd"/>
      <w:r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, расположенный по адресу: г. Москва, ул. Восточная, </w:t>
      </w:r>
      <w:proofErr w:type="spellStart"/>
      <w:r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>влд</w:t>
      </w:r>
      <w:proofErr w:type="spellEnd"/>
      <w:r w:rsidRPr="000D22DA">
        <w:rPr>
          <w:rFonts w:ascii="Times New Roman" w:eastAsia="Times New Roman" w:hAnsi="Times New Roman"/>
          <w:b/>
          <w:sz w:val="18"/>
          <w:szCs w:val="18"/>
          <w:lang w:eastAsia="ru-RU"/>
        </w:rPr>
        <w:t>. 4А, на земельном участке с кадастровым адресом 77:05:0002001:10518.</w:t>
      </w:r>
    </w:p>
    <w:p w14:paraId="6067D866" w14:textId="77777777" w:rsidR="001F3F8A" w:rsidRPr="000D22DA" w:rsidRDefault="001F3F8A" w:rsidP="00323487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6C471898" w14:textId="77777777" w:rsidR="009C6BD3" w:rsidRPr="000D22DA" w:rsidRDefault="00757F9F" w:rsidP="002B403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Toc86054245"/>
      <w:r w:rsidRPr="000D22DA">
        <w:rPr>
          <w:rFonts w:ascii="Times New Roman" w:hAnsi="Times New Roman" w:cs="Times New Roman"/>
          <w:sz w:val="18"/>
          <w:szCs w:val="18"/>
        </w:rPr>
        <w:t>Общие данные</w:t>
      </w:r>
      <w:bookmarkEnd w:id="0"/>
    </w:p>
    <w:p w14:paraId="2EC8A8A3" w14:textId="2FCEE286" w:rsidR="009C6BD3" w:rsidRPr="000D22DA" w:rsidRDefault="00757F9F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Данное приложение необходимо рассматривать в контексте с приложением </w:t>
      </w:r>
      <w:r w:rsidR="00B8252F" w:rsidRPr="000D22DA">
        <w:rPr>
          <w:rFonts w:ascii="Times New Roman" w:hAnsi="Times New Roman"/>
          <w:sz w:val="18"/>
          <w:szCs w:val="18"/>
        </w:rPr>
        <w:t>«</w:t>
      </w:r>
      <w:r w:rsidR="00042650" w:rsidRPr="000D22DA">
        <w:rPr>
          <w:rFonts w:ascii="Times New Roman" w:hAnsi="Times New Roman"/>
          <w:sz w:val="18"/>
          <w:szCs w:val="18"/>
        </w:rPr>
        <w:t>Протоколом согласования твердой договорной цен</w:t>
      </w:r>
      <w:r w:rsidR="00B8252F" w:rsidRPr="000D22DA">
        <w:rPr>
          <w:rFonts w:ascii="Times New Roman" w:hAnsi="Times New Roman"/>
          <w:sz w:val="18"/>
          <w:szCs w:val="18"/>
        </w:rPr>
        <w:t>ы»</w:t>
      </w:r>
      <w:r w:rsidR="00042650" w:rsidRPr="000D22DA">
        <w:rPr>
          <w:rFonts w:ascii="Times New Roman" w:hAnsi="Times New Roman"/>
          <w:sz w:val="18"/>
          <w:szCs w:val="18"/>
        </w:rPr>
        <w:t>.</w:t>
      </w:r>
    </w:p>
    <w:p w14:paraId="62FA508D" w14:textId="77777777" w:rsidR="009C6BD3" w:rsidRPr="000D22DA" w:rsidRDefault="00757F9F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 случае возникновения расхождений в отношении состава и содержания работ следует руководствоваться настоящим приложением.</w:t>
      </w:r>
    </w:p>
    <w:p w14:paraId="37F11B2C" w14:textId="09898D32" w:rsidR="00F815A7" w:rsidRPr="000D22DA" w:rsidRDefault="00F815A7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 случае противоречий положений настоящего Тех</w:t>
      </w:r>
      <w:r w:rsidR="00F73E69" w:rsidRPr="000D22DA">
        <w:rPr>
          <w:rFonts w:ascii="Times New Roman" w:hAnsi="Times New Roman"/>
          <w:sz w:val="18"/>
          <w:szCs w:val="18"/>
        </w:rPr>
        <w:t xml:space="preserve">нического задания с </w:t>
      </w:r>
      <w:r w:rsidRPr="000D22DA">
        <w:rPr>
          <w:rFonts w:ascii="Times New Roman" w:hAnsi="Times New Roman"/>
          <w:sz w:val="18"/>
          <w:szCs w:val="18"/>
        </w:rPr>
        <w:t xml:space="preserve">рабочей документацией Подрядчик до начала выполнения соответствующих работ должен получить письменное разъяснение от </w:t>
      </w:r>
      <w:r w:rsidR="00995E8B" w:rsidRPr="000D22DA">
        <w:rPr>
          <w:rFonts w:ascii="Times New Roman" w:hAnsi="Times New Roman"/>
          <w:sz w:val="18"/>
          <w:szCs w:val="18"/>
        </w:rPr>
        <w:t>Технического заказчика</w:t>
      </w:r>
      <w:r w:rsidRPr="000D22DA">
        <w:rPr>
          <w:rFonts w:ascii="Times New Roman" w:hAnsi="Times New Roman"/>
          <w:sz w:val="18"/>
          <w:szCs w:val="18"/>
        </w:rPr>
        <w:t>.</w:t>
      </w:r>
    </w:p>
    <w:p w14:paraId="7CFA6D09" w14:textId="0B4F111B" w:rsidR="00D476B7" w:rsidRPr="000D22DA" w:rsidRDefault="00D476B7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До начала выполнения работ Подрядчик должен получить от Технического заказчика рабочую документацию со штампом «в производство работ»</w:t>
      </w:r>
      <w:r w:rsidR="008605AE" w:rsidRPr="000D22DA">
        <w:rPr>
          <w:rFonts w:ascii="Times New Roman" w:hAnsi="Times New Roman"/>
          <w:sz w:val="18"/>
          <w:szCs w:val="18"/>
        </w:rPr>
        <w:t>.</w:t>
      </w:r>
    </w:p>
    <w:p w14:paraId="77606CDD" w14:textId="14EE6C38" w:rsidR="00711FBB" w:rsidRPr="000D22DA" w:rsidRDefault="006E7984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 случае отсутствия в рабочей документации необходимых узлов или необходимости и</w:t>
      </w:r>
      <w:r w:rsidR="00995E8B" w:rsidRPr="000D22DA">
        <w:rPr>
          <w:rFonts w:ascii="Times New Roman" w:hAnsi="Times New Roman"/>
          <w:sz w:val="18"/>
          <w:szCs w:val="18"/>
        </w:rPr>
        <w:t>зменения технического решения, П</w:t>
      </w:r>
      <w:r w:rsidRPr="000D22DA">
        <w:rPr>
          <w:rFonts w:ascii="Times New Roman" w:hAnsi="Times New Roman"/>
          <w:sz w:val="18"/>
          <w:szCs w:val="18"/>
        </w:rPr>
        <w:t>одрядчик разрабатывает</w:t>
      </w:r>
      <w:r w:rsidR="00F375EB" w:rsidRPr="000D22DA">
        <w:rPr>
          <w:rFonts w:ascii="Times New Roman" w:hAnsi="Times New Roman"/>
          <w:sz w:val="18"/>
          <w:szCs w:val="18"/>
        </w:rPr>
        <w:t xml:space="preserve"> самостоятельно</w:t>
      </w:r>
      <w:r w:rsidRPr="000D22DA">
        <w:rPr>
          <w:rFonts w:ascii="Times New Roman" w:hAnsi="Times New Roman"/>
          <w:sz w:val="18"/>
          <w:szCs w:val="18"/>
        </w:rPr>
        <w:t xml:space="preserve"> документацию с необходимыми узлами и согласовывает ее с Ген</w:t>
      </w:r>
      <w:r w:rsidR="00F73E69" w:rsidRPr="000D22DA">
        <w:rPr>
          <w:rFonts w:ascii="Times New Roman" w:hAnsi="Times New Roman"/>
          <w:sz w:val="18"/>
          <w:szCs w:val="18"/>
        </w:rPr>
        <w:t xml:space="preserve">еральным </w:t>
      </w:r>
      <w:r w:rsidR="00995E8B" w:rsidRPr="000D22DA">
        <w:rPr>
          <w:rFonts w:ascii="Times New Roman" w:hAnsi="Times New Roman"/>
          <w:sz w:val="18"/>
          <w:szCs w:val="18"/>
        </w:rPr>
        <w:t>проектировщиком и Техническим заказчиком</w:t>
      </w:r>
      <w:r w:rsidR="00F375EB" w:rsidRPr="000D22DA">
        <w:rPr>
          <w:rFonts w:ascii="Times New Roman" w:hAnsi="Times New Roman"/>
          <w:sz w:val="18"/>
          <w:szCs w:val="18"/>
        </w:rPr>
        <w:t>.</w:t>
      </w:r>
    </w:p>
    <w:p w14:paraId="0C34704B" w14:textId="5CDF6FB8" w:rsidR="00087CED" w:rsidRPr="000D22DA" w:rsidRDefault="00494A26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Производство работ вести в соо</w:t>
      </w:r>
      <w:r w:rsidR="00087CED" w:rsidRPr="000D22DA">
        <w:rPr>
          <w:rFonts w:ascii="Times New Roman" w:eastAsia="ISOCPEURItalic" w:hAnsi="Times New Roman"/>
          <w:iCs/>
          <w:sz w:val="18"/>
          <w:szCs w:val="18"/>
        </w:rPr>
        <w:t>тветствии с действующими нормами</w:t>
      </w:r>
      <w:r w:rsidR="007611DA" w:rsidRPr="000D22DA">
        <w:rPr>
          <w:rFonts w:ascii="Times New Roman" w:eastAsia="ISOCPEURItalic" w:hAnsi="Times New Roman"/>
          <w:iCs/>
          <w:sz w:val="18"/>
          <w:szCs w:val="18"/>
        </w:rPr>
        <w:t>, регламентами</w:t>
      </w:r>
      <w:r w:rsidR="00087CED" w:rsidRPr="000D22DA">
        <w:rPr>
          <w:rFonts w:ascii="Times New Roman" w:eastAsia="ISOCPEURItalic" w:hAnsi="Times New Roman"/>
          <w:iCs/>
          <w:sz w:val="18"/>
          <w:szCs w:val="18"/>
        </w:rPr>
        <w:t xml:space="preserve"> и правилами:</w:t>
      </w:r>
    </w:p>
    <w:p w14:paraId="02CDBB91" w14:textId="7D8EFF4E" w:rsidR="000502E2" w:rsidRPr="000D22DA" w:rsidRDefault="000502E2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СП 1.13130.2020 «Системы противопожарной защиты. Эвакуационные пути и выходы»</w:t>
      </w:r>
      <w:bookmarkStart w:id="1" w:name="_GoBack"/>
      <w:bookmarkEnd w:id="1"/>
    </w:p>
    <w:p w14:paraId="5A1291D3" w14:textId="7A860080" w:rsidR="000502E2" w:rsidRPr="000D22DA" w:rsidRDefault="000502E2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СП 4.13130.2013 «Системы противопожарной защиты. Ограничение распространения пожара на объекты защиты»</w:t>
      </w:r>
    </w:p>
    <w:p w14:paraId="294274C3" w14:textId="36D9FAB9" w:rsidR="006C1C99" w:rsidRPr="000D22DA" w:rsidRDefault="006C1C99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СП 22.13330.2011 «Основания зданий и сооружений»</w:t>
      </w:r>
    </w:p>
    <w:p w14:paraId="6B471967" w14:textId="56C3415A" w:rsidR="00616BC2" w:rsidRPr="000D22DA" w:rsidRDefault="00616BC2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СП 70.13330.2012 «Нес</w:t>
      </w:r>
      <w:r w:rsidR="00C448AE" w:rsidRPr="000D22DA">
        <w:rPr>
          <w:rFonts w:ascii="Times New Roman" w:eastAsia="ISOCPEURItalic" w:hAnsi="Times New Roman"/>
          <w:iCs/>
          <w:sz w:val="18"/>
          <w:szCs w:val="18"/>
        </w:rPr>
        <w:t>ущие и ограждающие конструкции»</w:t>
      </w:r>
    </w:p>
    <w:p w14:paraId="24ED84B1" w14:textId="70FBA8A5" w:rsidR="000502E2" w:rsidRPr="000D22DA" w:rsidRDefault="000502E2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СП 71.13330.2017 (СНиП 3.04.01-87) «Изоляционные отделочные покрытия» (с Изменениями № 1, 2);</w:t>
      </w:r>
    </w:p>
    <w:p w14:paraId="3965B3B1" w14:textId="69B2BAF3" w:rsidR="00CF1FD6" w:rsidRPr="000D22DA" w:rsidRDefault="00CF1FD6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СП 73.13330.2012 "Внутренние санитарно-технические системы зданий"</w:t>
      </w:r>
    </w:p>
    <w:p w14:paraId="16079AC5" w14:textId="6B06AD23" w:rsidR="00616BC2" w:rsidRPr="000D22DA" w:rsidRDefault="00616BC2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СП 82-101-98 «Приготовление и применение растворов строительных»</w:t>
      </w:r>
    </w:p>
    <w:p w14:paraId="46D973FB" w14:textId="43A580F6" w:rsidR="00CF1FD6" w:rsidRPr="000D22DA" w:rsidRDefault="00CF1FD6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СНиП 12-03-2001 "Безопасность труда в строительстве. Насть I. Общие требования"</w:t>
      </w:r>
    </w:p>
    <w:p w14:paraId="3F51412C" w14:textId="39059D7C" w:rsidR="00CF1FD6" w:rsidRPr="000D22DA" w:rsidRDefault="00CF1FD6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СНиП 12-04-2002 "Безопасность труда в строительстве. Насть 2. Строительное производство"</w:t>
      </w:r>
    </w:p>
    <w:p w14:paraId="6A3AA05E" w14:textId="644E7587" w:rsidR="000502E2" w:rsidRPr="000D22DA" w:rsidRDefault="000502E2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- ФЗ 190 «Градостроительный кодекс Российской Федерации» от 29.12.2004 (с изм. и доп., вступ. </w:t>
      </w:r>
      <w:r w:rsidR="008605AE" w:rsidRPr="000D22DA">
        <w:rPr>
          <w:rFonts w:ascii="Times New Roman" w:eastAsia="ISOCPEURItalic" w:hAnsi="Times New Roman"/>
          <w:iCs/>
          <w:sz w:val="18"/>
          <w:szCs w:val="18"/>
        </w:rPr>
        <w:t xml:space="preserve">В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силу с 01.09.2023)</w:t>
      </w:r>
    </w:p>
    <w:p w14:paraId="08C4933A" w14:textId="3B4AD00F" w:rsidR="000502E2" w:rsidRPr="000D22DA" w:rsidRDefault="000502E2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ФЗ 123 Федеральный закон от 22.07.2008 N 123-ФЗ (ред. от 14.07.2022) "Технический регламент о требованиях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пожарной безопасности» (с изм. и доп., вступ. в силу с 01.03.2023)</w:t>
      </w:r>
    </w:p>
    <w:p w14:paraId="4CC9009C" w14:textId="23306451" w:rsidR="000502E2" w:rsidRPr="000D22DA" w:rsidRDefault="000502E2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ФЗ 384 «Технический регламент о безопасности зданий и сооружений» от 30.12.2009 (с изм. и доп., вступ. в силу с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02.07.2013)</w:t>
      </w:r>
    </w:p>
    <w:p w14:paraId="1E022239" w14:textId="6D73D983" w:rsidR="00080CAE" w:rsidRPr="000D22DA" w:rsidRDefault="00080CAE" w:rsidP="00080CA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ГОСТ 9.032-74* «Единая система защиты от коррозии и старения. Покрытие лакокрасочные»;</w:t>
      </w:r>
    </w:p>
    <w:p w14:paraId="5E77D100" w14:textId="77777777" w:rsidR="00B310C1" w:rsidRPr="000D22DA" w:rsidRDefault="00B310C1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ГОСТ 30971-2002 «Швы монтажные узлов примыканий оконных блоков к стеновым проемам. Общие технические условия»</w:t>
      </w:r>
    </w:p>
    <w:p w14:paraId="04FD9446" w14:textId="7388A3DB" w:rsidR="007611DA" w:rsidRPr="000D22DA" w:rsidRDefault="000502E2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- </w:t>
      </w:r>
      <w:r w:rsidR="007611DA" w:rsidRPr="000D22DA">
        <w:rPr>
          <w:rFonts w:ascii="Times New Roman" w:eastAsia="ISOCPEURItalic" w:hAnsi="Times New Roman"/>
          <w:iCs/>
          <w:sz w:val="18"/>
          <w:szCs w:val="18"/>
        </w:rPr>
        <w:t>ГОСТ 6433.2-71 «Материа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лы электроизоляционные твердые»</w:t>
      </w:r>
    </w:p>
    <w:p w14:paraId="1EE00BF6" w14:textId="1883E502" w:rsidR="00C448AE" w:rsidRPr="000D22DA" w:rsidRDefault="00C448AE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ГОСТ Р 56387-2010 «Смеси сухие строительные клеевые на цементном вяжущем. Технические условия»</w:t>
      </w:r>
    </w:p>
    <w:p w14:paraId="1437A19B" w14:textId="7482BD8C" w:rsidR="00C448AE" w:rsidRPr="000D22DA" w:rsidRDefault="00C448AE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ГОСТ Р 58279-2010 «Смеси сухие строительные штукатурные на гипсовом вяжущем. Технические условия»</w:t>
      </w:r>
    </w:p>
    <w:p w14:paraId="56AE9DB1" w14:textId="5F91AE9E" w:rsidR="00570CFE" w:rsidRPr="000D22DA" w:rsidRDefault="00570CFE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ГОСТ Р 58324-2018 «Потолки подвесные. Общие технические условия»;</w:t>
      </w:r>
    </w:p>
    <w:p w14:paraId="72E4CEB1" w14:textId="1BCAC1DD" w:rsidR="00570CFE" w:rsidRPr="000D22DA" w:rsidRDefault="00570CFE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ГОСТ 28196-89 «Краски водно-дисперсионные. Технические условия» (с Изменением N 1);</w:t>
      </w:r>
    </w:p>
    <w:p w14:paraId="12084944" w14:textId="45133B20" w:rsidR="00570CFE" w:rsidRPr="000D22DA" w:rsidRDefault="00570CFE" w:rsidP="00570CF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- ГОСТ 30547-97 «Материалы рулонные кровельные и </w:t>
      </w:r>
      <w:proofErr w:type="gramStart"/>
      <w:r w:rsidRPr="000D22DA">
        <w:rPr>
          <w:rFonts w:ascii="Times New Roman" w:eastAsia="ISOCPEURItalic" w:hAnsi="Times New Roman"/>
          <w:iCs/>
          <w:sz w:val="18"/>
          <w:szCs w:val="18"/>
        </w:rPr>
        <w:t>гидроизоляционные .</w:t>
      </w:r>
      <w:proofErr w:type="gram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Общие технические условия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(с Изменением №1)»;</w:t>
      </w:r>
    </w:p>
    <w:p w14:paraId="2FF7CAD0" w14:textId="211AC8C8" w:rsidR="007611DA" w:rsidRPr="000D22DA" w:rsidRDefault="000502E2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- </w:t>
      </w:r>
      <w:r w:rsidR="007611DA" w:rsidRPr="000D22DA">
        <w:rPr>
          <w:rFonts w:ascii="Times New Roman" w:eastAsia="ISOCPEURItalic" w:hAnsi="Times New Roman"/>
          <w:iCs/>
          <w:sz w:val="18"/>
          <w:szCs w:val="18"/>
        </w:rPr>
        <w:t xml:space="preserve">ГОСТ 23499-2009 «Материалы и изделия звукоизоляционные и </w:t>
      </w:r>
      <w:proofErr w:type="spellStart"/>
      <w:r w:rsidR="007611DA" w:rsidRPr="000D22DA">
        <w:rPr>
          <w:rFonts w:ascii="Times New Roman" w:eastAsia="ISOCPEURItalic" w:hAnsi="Times New Roman"/>
          <w:iCs/>
          <w:sz w:val="18"/>
          <w:szCs w:val="18"/>
        </w:rPr>
        <w:t>звукопоглащающие</w:t>
      </w:r>
      <w:proofErr w:type="spellEnd"/>
      <w:r w:rsidR="007611DA" w:rsidRPr="000D22DA">
        <w:rPr>
          <w:rFonts w:ascii="Times New Roman" w:eastAsia="ISOCPEURItalic" w:hAnsi="Times New Roman"/>
          <w:iCs/>
          <w:sz w:val="18"/>
          <w:szCs w:val="18"/>
        </w:rPr>
        <w:t xml:space="preserve"> строительные. Общие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технические условия»</w:t>
      </w:r>
    </w:p>
    <w:p w14:paraId="39F3F98E" w14:textId="5313900E" w:rsidR="00080CAE" w:rsidRPr="000D22DA" w:rsidRDefault="00080CAE" w:rsidP="00080CA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- ГОСТ Р 51037-97 «Покрытия полимерные защитные изолирующие, локализирующие,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пылеподавляющие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и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дезактивирующие. Общие технические требования»</w:t>
      </w:r>
    </w:p>
    <w:p w14:paraId="58D33A50" w14:textId="100AAD49" w:rsidR="004D5DBE" w:rsidRPr="000D22DA" w:rsidRDefault="004D5DBE" w:rsidP="00080CA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ПУЭ</w:t>
      </w:r>
    </w:p>
    <w:p w14:paraId="64E2B4E0" w14:textId="16E6AA4B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За относительную отметку 0,000 принята отметка уровня чистого пола первого этажа, которая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соответствует абсолютной отметке + 125,300. За отметку уровня центра футбольного поля принята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отм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>. 0,000.</w:t>
      </w:r>
    </w:p>
    <w:p w14:paraId="006443D4" w14:textId="7D53A091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Условия строительства:</w:t>
      </w:r>
    </w:p>
    <w:p w14:paraId="218ABDBC" w14:textId="77777777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расчетный вес снегового покрова - 210 кг/м2;</w:t>
      </w:r>
    </w:p>
    <w:p w14:paraId="629DA518" w14:textId="77777777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среднегодовая температура в городе составляет +5.4 °С;</w:t>
      </w:r>
    </w:p>
    <w:p w14:paraId="5159602D" w14:textId="3810F4A9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расчетная глубина сезонного промерзания грунтов - 1,8 м, с учетом коэффициента влияния теплового режима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сооружения СП 22.13330 - 2011, СНиП 2.02.01.83.</w:t>
      </w:r>
    </w:p>
    <w:p w14:paraId="5372CAC2" w14:textId="783C832A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В соответствии со схемой климатического районирования для строительства участок изысканий расположен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в I климатическом районе, подрайон строительно-климатической зоны II-В.</w:t>
      </w:r>
    </w:p>
    <w:p w14:paraId="2C8D0BE0" w14:textId="53D739CD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Идентификационные признаки здания:</w:t>
      </w:r>
    </w:p>
    <w:p w14:paraId="26B5608E" w14:textId="05E2D9B5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- Назначение - Открытая спортивная арена (с навесом над трибунами) - 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футбольная арена с </w:t>
      </w:r>
      <w:r w:rsidR="00ED70FC" w:rsidRPr="000D22DA">
        <w:rPr>
          <w:rFonts w:ascii="Times New Roman" w:eastAsia="ISOCPEURItalic" w:hAnsi="Times New Roman"/>
          <w:iCs/>
          <w:sz w:val="18"/>
          <w:szCs w:val="18"/>
        </w:rPr>
        <w:t>натуральным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газоном, в соответствии со стандартом РФС (СТО) «Футбольные стадионы» (утв. постановлением исполкома РФС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№ 204.5 от 23.03.2022) - категория стадиона 1, а также в соответствии с требованиями UEFA по инфраструктуре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стадионов. 2018 г. - категория стадиона 4.</w:t>
      </w:r>
    </w:p>
    <w:p w14:paraId="1745FD3B" w14:textId="77777777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Уровень ответственности здания - КС-2 (нормальный).</w:t>
      </w:r>
    </w:p>
    <w:p w14:paraId="73108B82" w14:textId="77777777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Коэффициент надежности по ответственности - 1,0.</w:t>
      </w:r>
    </w:p>
    <w:p w14:paraId="5CC4FA94" w14:textId="77777777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Степень огнестойкости здания - I.</w:t>
      </w:r>
    </w:p>
    <w:p w14:paraId="0BCDDF74" w14:textId="77777777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Класс конструктивной пожарной опасности - С0.</w:t>
      </w:r>
    </w:p>
    <w:p w14:paraId="740216E4" w14:textId="77777777" w:rsidR="00B27799" w:rsidRPr="000D22DA" w:rsidRDefault="00B27799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Срок службы 100 лет в соответствии с ГОСТ 27751-2014 "Надежность строительных конструкций и оснований".</w:t>
      </w:r>
    </w:p>
    <w:p w14:paraId="0157CC1C" w14:textId="4398F0F4" w:rsidR="002D7A1D" w:rsidRPr="000D22DA" w:rsidRDefault="002D7A1D" w:rsidP="00B2779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</w:p>
    <w:p w14:paraId="72C94637" w14:textId="3783DCD7" w:rsidR="005F5ECD" w:rsidRPr="000D22DA" w:rsidRDefault="005F5ECD" w:rsidP="005F5EC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Принятие актов на скрытые работы проводить в присутствии представителя Заказчика.</w:t>
      </w:r>
    </w:p>
    <w:p w14:paraId="4C9F2C60" w14:textId="005197D3" w:rsidR="005F5ECD" w:rsidRPr="000D22DA" w:rsidRDefault="005F5ECD" w:rsidP="005F5EC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При производстве работ в зимнее время руководствоваться соответствующим разделом СНиП</w:t>
      </w:r>
      <w:r w:rsidR="00ED70FC" w:rsidRPr="000D22DA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11-22-81 и СН 290-74 "Рекомендациями по применению в строительстве растворов и </w:t>
      </w:r>
      <w:proofErr w:type="gramStart"/>
      <w:r w:rsidRPr="000D22DA">
        <w:rPr>
          <w:rFonts w:ascii="Times New Roman" w:eastAsia="ISOCPEURItalic" w:hAnsi="Times New Roman"/>
          <w:iCs/>
          <w:sz w:val="18"/>
          <w:szCs w:val="18"/>
        </w:rPr>
        <w:t>бетонов с добавками</w:t>
      </w:r>
      <w:r w:rsidR="00ED70FC" w:rsidRPr="000D22DA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поташа</w:t>
      </w:r>
      <w:proofErr w:type="gram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и нитрата натрия в зимних условиях без прогрева" и "Руководством по производству</w:t>
      </w:r>
      <w:r w:rsidR="00ED70FC" w:rsidRPr="000D22DA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бетонных и железобе</w:t>
      </w:r>
      <w:r w:rsidR="00ED70FC" w:rsidRPr="000D22DA">
        <w:rPr>
          <w:rFonts w:ascii="Times New Roman" w:eastAsia="ISOCPEURItalic" w:hAnsi="Times New Roman"/>
          <w:iCs/>
          <w:sz w:val="18"/>
          <w:szCs w:val="18"/>
        </w:rPr>
        <w:t>тонных работ в зимних условиях"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, разработанных ЦНИИОМПП и Госстроем СССР. В</w:t>
      </w:r>
      <w:r w:rsidR="00ED70FC" w:rsidRPr="000D22DA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качестве противоморозной добавки к растворам допускается применять нитрат натрия, поташ в</w:t>
      </w:r>
      <w:r w:rsidR="00ED70FC" w:rsidRPr="000D22DA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соответствии с ППР.</w:t>
      </w:r>
    </w:p>
    <w:p w14:paraId="11764468" w14:textId="00FCE809" w:rsidR="005F5ECD" w:rsidRPr="000D22DA" w:rsidRDefault="00ED70FC" w:rsidP="005F5EC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lastRenderedPageBreak/>
        <w:t>П</w:t>
      </w:r>
      <w:r w:rsidR="005F5ECD" w:rsidRPr="000D22DA">
        <w:rPr>
          <w:rFonts w:ascii="Times New Roman" w:eastAsia="ISOCPEURItalic" w:hAnsi="Times New Roman"/>
          <w:iCs/>
          <w:sz w:val="18"/>
          <w:szCs w:val="18"/>
        </w:rPr>
        <w:t>рименение материалов и изделий из асбеста</w:t>
      </w: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запрещено</w:t>
      </w:r>
      <w:r w:rsidR="005F5ECD" w:rsidRPr="000D22DA">
        <w:rPr>
          <w:rFonts w:ascii="Times New Roman" w:eastAsia="ISOCPEURItalic" w:hAnsi="Times New Roman"/>
          <w:iCs/>
          <w:sz w:val="18"/>
          <w:szCs w:val="18"/>
        </w:rPr>
        <w:t>.</w:t>
      </w:r>
    </w:p>
    <w:p w14:paraId="69F7B680" w14:textId="04DF4285" w:rsidR="005F5ECD" w:rsidRPr="000D22DA" w:rsidRDefault="005F5ECD" w:rsidP="005F5EC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Все металлические элементы, подверженные коррозии,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огрунтовать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ГФ-021 и окрасить эмалью ПФ-133</w:t>
      </w:r>
      <w:r w:rsidR="00FC322E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за 2 раза по ГОСТ 9.032-74* и ГОСТ 926-82* (Цвет согласовать с заказчиком).</w:t>
      </w:r>
    </w:p>
    <w:p w14:paraId="371D7EFB" w14:textId="59C8525D" w:rsidR="002607CC" w:rsidRPr="000D22DA" w:rsidRDefault="002607CC" w:rsidP="005F5EC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</w:p>
    <w:p w14:paraId="53780D87" w14:textId="6935A84E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Характеристика изоляционных ма</w:t>
      </w:r>
      <w:r w:rsidR="00B468F3" w:rsidRPr="000D22DA">
        <w:rPr>
          <w:rFonts w:ascii="Times New Roman" w:eastAsia="ISOCPEURItalic" w:hAnsi="Times New Roman"/>
          <w:iCs/>
          <w:sz w:val="18"/>
          <w:szCs w:val="18"/>
        </w:rPr>
        <w:t>териалов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:</w:t>
      </w:r>
    </w:p>
    <w:p w14:paraId="3F42CC49" w14:textId="796CCB00" w:rsidR="002607CC" w:rsidRPr="00DD2B8C" w:rsidRDefault="002607CC" w:rsidP="00DD2B8C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/>
          <w:iCs/>
          <w:sz w:val="18"/>
          <w:szCs w:val="18"/>
        </w:rPr>
      </w:pPr>
      <w:r w:rsidRPr="00DD2B8C">
        <w:rPr>
          <w:rFonts w:ascii="Times New Roman" w:eastAsia="ISOCPEURItalic" w:hAnsi="Times New Roman"/>
          <w:iCs/>
          <w:sz w:val="18"/>
          <w:szCs w:val="18"/>
        </w:rPr>
        <w:t xml:space="preserve">Теплоизоляция - </w:t>
      </w:r>
      <w:proofErr w:type="spellStart"/>
      <w:r w:rsidRPr="00DD2B8C">
        <w:rPr>
          <w:rFonts w:ascii="Times New Roman" w:eastAsia="ISOCPEURItalic" w:hAnsi="Times New Roman"/>
          <w:iCs/>
          <w:sz w:val="18"/>
          <w:szCs w:val="18"/>
        </w:rPr>
        <w:t>каменая</w:t>
      </w:r>
      <w:proofErr w:type="spellEnd"/>
      <w:r w:rsidRPr="00DD2B8C">
        <w:rPr>
          <w:rFonts w:ascii="Times New Roman" w:eastAsia="ISOCPEURItalic" w:hAnsi="Times New Roman"/>
          <w:iCs/>
          <w:sz w:val="18"/>
          <w:szCs w:val="18"/>
        </w:rPr>
        <w:t xml:space="preserve"> вата (КМ0):</w:t>
      </w:r>
    </w:p>
    <w:p w14:paraId="00A3EFCE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Плотность не менее 120 кг/м3;</w:t>
      </w:r>
    </w:p>
    <w:p w14:paraId="2C3358CD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Теплопроводность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λб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не более 0,040 Вт/(м*К);</w:t>
      </w:r>
    </w:p>
    <w:p w14:paraId="48E27555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Водопоглащение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при полном погружении, не более 1,5 % от объема;</w:t>
      </w:r>
    </w:p>
    <w:p w14:paraId="32BC2073" w14:textId="104F0EFE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Водопоглащение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при частичном погружении не более </w:t>
      </w:r>
      <w:r w:rsidR="00FC322E">
        <w:rPr>
          <w:rFonts w:ascii="Times New Roman" w:eastAsia="ISOCPEURItalic" w:hAnsi="Times New Roman"/>
          <w:iCs/>
          <w:sz w:val="18"/>
          <w:szCs w:val="18"/>
        </w:rPr>
        <w:t>1,0 кг/м2.</w:t>
      </w:r>
    </w:p>
    <w:p w14:paraId="7635A069" w14:textId="585D0220" w:rsidR="002607CC" w:rsidRPr="00DD2B8C" w:rsidRDefault="002607CC" w:rsidP="00DD2B8C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/>
          <w:iCs/>
          <w:sz w:val="18"/>
          <w:szCs w:val="18"/>
        </w:rPr>
      </w:pPr>
      <w:r w:rsidRPr="00DD2B8C">
        <w:rPr>
          <w:rFonts w:ascii="Times New Roman" w:eastAsia="ISOCPEURItalic" w:hAnsi="Times New Roman"/>
          <w:iCs/>
          <w:sz w:val="18"/>
          <w:szCs w:val="18"/>
        </w:rPr>
        <w:t>Теплоизоляция</w:t>
      </w:r>
      <w:r w:rsidR="00B468F3" w:rsidRPr="00DD2B8C">
        <w:rPr>
          <w:rFonts w:ascii="Times New Roman" w:eastAsia="ISOCPEURItalic" w:hAnsi="Times New Roman"/>
          <w:iCs/>
          <w:sz w:val="18"/>
          <w:szCs w:val="18"/>
        </w:rPr>
        <w:t xml:space="preserve"> - </w:t>
      </w:r>
      <w:proofErr w:type="spellStart"/>
      <w:r w:rsidR="00B468F3" w:rsidRPr="00DD2B8C">
        <w:rPr>
          <w:rFonts w:ascii="Times New Roman" w:eastAsia="ISOCPEURItalic" w:hAnsi="Times New Roman"/>
          <w:iCs/>
          <w:sz w:val="18"/>
          <w:szCs w:val="18"/>
        </w:rPr>
        <w:t>Экструзионный</w:t>
      </w:r>
      <w:proofErr w:type="spellEnd"/>
      <w:r w:rsidR="00B468F3" w:rsidRPr="00DD2B8C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proofErr w:type="spellStart"/>
      <w:r w:rsidR="00B468F3" w:rsidRPr="00DD2B8C">
        <w:rPr>
          <w:rFonts w:ascii="Times New Roman" w:eastAsia="ISOCPEURItalic" w:hAnsi="Times New Roman"/>
          <w:iCs/>
          <w:sz w:val="18"/>
          <w:szCs w:val="18"/>
        </w:rPr>
        <w:t>пенополистирол</w:t>
      </w:r>
      <w:proofErr w:type="spellEnd"/>
      <w:r w:rsidRPr="00DD2B8C">
        <w:rPr>
          <w:rFonts w:ascii="Times New Roman" w:eastAsia="ISOCPEURItalic" w:hAnsi="Times New Roman"/>
          <w:iCs/>
          <w:sz w:val="18"/>
          <w:szCs w:val="18"/>
        </w:rPr>
        <w:t>:</w:t>
      </w:r>
    </w:p>
    <w:p w14:paraId="0257C4AC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Прочность на сжатие при 10% линейной деформации не менее 500 кПа;</w:t>
      </w:r>
    </w:p>
    <w:p w14:paraId="7C20BCF1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Теплопроводность в условиях эксплуатации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λб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не более 0,032 Вт/(м*К);</w:t>
      </w:r>
    </w:p>
    <w:p w14:paraId="0EFD6E2E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Водопоглащение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не более 0,2%;</w:t>
      </w:r>
    </w:p>
    <w:p w14:paraId="2B78923C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Коэффициент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паропроницаемости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0,005 м2/м*ч*Па;</w:t>
      </w:r>
    </w:p>
    <w:p w14:paraId="4B8ED220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Предел прочности при изгибе не менее 0,45МПа;</w:t>
      </w:r>
    </w:p>
    <w:p w14:paraId="411FF6A8" w14:textId="4CE0BDB0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Темпера</w:t>
      </w:r>
      <w:r w:rsidR="00FC322E">
        <w:rPr>
          <w:rFonts w:ascii="Times New Roman" w:eastAsia="ISOCPEURItalic" w:hAnsi="Times New Roman"/>
          <w:iCs/>
          <w:sz w:val="18"/>
          <w:szCs w:val="18"/>
        </w:rPr>
        <w:t>тура эксплуатации от -70 до +75.</w:t>
      </w:r>
    </w:p>
    <w:p w14:paraId="02466D7E" w14:textId="5FCE7881" w:rsidR="002607CC" w:rsidRPr="00DD2B8C" w:rsidRDefault="002607CC" w:rsidP="00DD2B8C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/>
          <w:iCs/>
          <w:sz w:val="18"/>
          <w:szCs w:val="18"/>
        </w:rPr>
      </w:pPr>
      <w:r w:rsidRPr="00DD2B8C">
        <w:rPr>
          <w:rFonts w:ascii="Times New Roman" w:eastAsia="ISOCPEURItalic" w:hAnsi="Times New Roman"/>
          <w:iCs/>
          <w:sz w:val="18"/>
          <w:szCs w:val="18"/>
        </w:rPr>
        <w:t xml:space="preserve">Теплоизоляция - </w:t>
      </w:r>
      <w:proofErr w:type="spellStart"/>
      <w:r w:rsidRPr="00DD2B8C">
        <w:rPr>
          <w:rFonts w:ascii="Times New Roman" w:eastAsia="ISOCPEURItalic" w:hAnsi="Times New Roman"/>
          <w:iCs/>
          <w:sz w:val="18"/>
          <w:szCs w:val="18"/>
        </w:rPr>
        <w:t>Пенополиизоцианурат</w:t>
      </w:r>
      <w:proofErr w:type="spellEnd"/>
      <w:r w:rsidRPr="00DD2B8C">
        <w:rPr>
          <w:rFonts w:ascii="Times New Roman" w:eastAsia="ISOCPEURItalic" w:hAnsi="Times New Roman"/>
          <w:iCs/>
          <w:sz w:val="18"/>
          <w:szCs w:val="18"/>
        </w:rPr>
        <w:t xml:space="preserve"> (тип облицовки - фольга):</w:t>
      </w:r>
    </w:p>
    <w:p w14:paraId="62E321CF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Прочность на сжатие при 10% деформации, не менее 120 кПа;</w:t>
      </w:r>
    </w:p>
    <w:p w14:paraId="3E94F465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Теплопроводность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λб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не более 0,027;</w:t>
      </w:r>
    </w:p>
    <w:p w14:paraId="73708A46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Водопоглащение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по объему в течении 28 суток, не более 1-2%;</w:t>
      </w:r>
    </w:p>
    <w:p w14:paraId="3F75997D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Паропроницаемость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не более 0,038 мг/м*ч*Па;</w:t>
      </w:r>
    </w:p>
    <w:p w14:paraId="1D8E2635" w14:textId="77777777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Плотность 30-35 кг/м3.</w:t>
      </w:r>
    </w:p>
    <w:p w14:paraId="028AA308" w14:textId="7687CB82" w:rsidR="002607CC" w:rsidRPr="000D22DA" w:rsidRDefault="002607CC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Теплотехнические характеристики наружных ограждающих конструкций выполняются согласно тому ЭЭ, и</w:t>
      </w:r>
      <w:r w:rsidR="00B468F3" w:rsidRPr="000D22DA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должны соблюдаться вне зависимости от итогового производителя конструкций и материалов.</w:t>
      </w:r>
    </w:p>
    <w:p w14:paraId="23F8DAC4" w14:textId="20F06D36" w:rsidR="002607CC" w:rsidRPr="000D22DA" w:rsidRDefault="00B468F3" w:rsidP="002607C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В</w:t>
      </w:r>
      <w:r w:rsidR="00DD2B8C">
        <w:rPr>
          <w:rFonts w:ascii="Times New Roman" w:eastAsia="ISOCPEURItalic" w:hAnsi="Times New Roman"/>
          <w:iCs/>
          <w:sz w:val="18"/>
          <w:szCs w:val="18"/>
        </w:rPr>
        <w:t xml:space="preserve"> отделке фасадов здания </w:t>
      </w:r>
      <w:r w:rsidR="002607CC" w:rsidRPr="000D22DA">
        <w:rPr>
          <w:rFonts w:ascii="Times New Roman" w:eastAsia="ISOCPEURItalic" w:hAnsi="Times New Roman"/>
          <w:iCs/>
          <w:sz w:val="18"/>
          <w:szCs w:val="18"/>
        </w:rPr>
        <w:t>применять материалы с классом пожарной опасности не более:</w:t>
      </w:r>
    </w:p>
    <w:p w14:paraId="28B6A01E" w14:textId="045E8A7A" w:rsidR="002607CC" w:rsidRDefault="002607CC" w:rsidP="005F5EC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- фасадные систем</w:t>
      </w:r>
      <w:r w:rsidR="00DD2B8C">
        <w:rPr>
          <w:rFonts w:ascii="Times New Roman" w:eastAsia="ISOCPEURItalic" w:hAnsi="Times New Roman"/>
          <w:iCs/>
          <w:sz w:val="18"/>
          <w:szCs w:val="18"/>
        </w:rPr>
        <w:t xml:space="preserve">ы класса пожарной опасности КМ0. </w:t>
      </w:r>
    </w:p>
    <w:p w14:paraId="39F32AFC" w14:textId="11236DAD" w:rsidR="0000600D" w:rsidRDefault="0000600D" w:rsidP="005F5EC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</w:p>
    <w:p w14:paraId="17335101" w14:textId="5D38E169" w:rsidR="0000600D" w:rsidRDefault="0000600D" w:rsidP="005F5EC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>
        <w:rPr>
          <w:rFonts w:ascii="Times New Roman" w:eastAsia="ISOCPEURItalic" w:hAnsi="Times New Roman"/>
          <w:iCs/>
          <w:sz w:val="18"/>
          <w:szCs w:val="18"/>
        </w:rPr>
        <w:t xml:space="preserve">Подрядчику разработать КМ </w:t>
      </w:r>
      <w:r w:rsidRPr="0000600D">
        <w:rPr>
          <w:rFonts w:ascii="Times New Roman" w:eastAsia="ISOCPEURItalic" w:hAnsi="Times New Roman"/>
          <w:iCs/>
          <w:sz w:val="18"/>
          <w:szCs w:val="18"/>
        </w:rPr>
        <w:t>на устройство фасадов с детальной прорисовкой узлов. Работы и материал по устройству противопожарных отсечек учесть в работах по устройству фасада (подсистемы).</w:t>
      </w:r>
    </w:p>
    <w:p w14:paraId="402875E8" w14:textId="77777777" w:rsidR="00DD2B8C" w:rsidRPr="000D22DA" w:rsidRDefault="00DD2B8C" w:rsidP="005F5EC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</w:p>
    <w:p w14:paraId="2F469A23" w14:textId="3D6726F3" w:rsidR="00C84EF8" w:rsidRDefault="00C84EF8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C84EF8">
        <w:rPr>
          <w:rFonts w:ascii="Times New Roman" w:eastAsia="ISOCPEURItalic" w:hAnsi="Times New Roman"/>
          <w:iCs/>
          <w:sz w:val="18"/>
          <w:szCs w:val="18"/>
        </w:rPr>
        <w:t xml:space="preserve">Отливы, откосы, </w:t>
      </w:r>
      <w:proofErr w:type="spellStart"/>
      <w:r w:rsidRPr="00C84EF8">
        <w:rPr>
          <w:rFonts w:ascii="Times New Roman" w:eastAsia="ISOCPEURItalic" w:hAnsi="Times New Roman"/>
          <w:iCs/>
          <w:sz w:val="18"/>
          <w:szCs w:val="18"/>
        </w:rPr>
        <w:t>нащельники</w:t>
      </w:r>
      <w:proofErr w:type="spellEnd"/>
      <w:r w:rsidRPr="00C84EF8">
        <w:rPr>
          <w:rFonts w:ascii="Times New Roman" w:eastAsia="ISOCPEURItalic" w:hAnsi="Times New Roman"/>
          <w:iCs/>
          <w:sz w:val="18"/>
          <w:szCs w:val="18"/>
        </w:rPr>
        <w:t>, прижимные планки, декоративные крышки, монтажную пену и другие необходимые для качественного выполнения работ сопутствующие материалы учесть в с</w:t>
      </w:r>
      <w:r w:rsidR="00CC4674">
        <w:rPr>
          <w:rFonts w:ascii="Times New Roman" w:eastAsia="ISOCPEURItalic" w:hAnsi="Times New Roman"/>
          <w:iCs/>
          <w:sz w:val="18"/>
          <w:szCs w:val="18"/>
        </w:rPr>
        <w:t>тоимости монтажа фасада</w:t>
      </w:r>
      <w:r w:rsidRPr="00C84EF8">
        <w:rPr>
          <w:rFonts w:ascii="Times New Roman" w:eastAsia="ISOCPEURItalic" w:hAnsi="Times New Roman"/>
          <w:iCs/>
          <w:sz w:val="18"/>
          <w:szCs w:val="18"/>
        </w:rPr>
        <w:t>.</w:t>
      </w:r>
    </w:p>
    <w:p w14:paraId="3CACB545" w14:textId="77777777" w:rsidR="00C84EF8" w:rsidRPr="000D22DA" w:rsidRDefault="00C84EF8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</w:p>
    <w:p w14:paraId="22367F93" w14:textId="4B62E730" w:rsidR="00E54CA0" w:rsidRPr="000D22DA" w:rsidRDefault="00E54CA0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Подрядчик, до начала производства работ, передает Заказчику данные ответственных лиц, с указание ФИО и адреса электронной почты для предоставления доступа </w:t>
      </w:r>
      <w:proofErr w:type="gramStart"/>
      <w:r w:rsidRPr="000D22DA">
        <w:rPr>
          <w:rFonts w:ascii="Times New Roman" w:eastAsia="ISOCPEURItalic" w:hAnsi="Times New Roman"/>
          <w:iCs/>
          <w:sz w:val="18"/>
          <w:szCs w:val="18"/>
        </w:rPr>
        <w:t>к папке</w:t>
      </w:r>
      <w:proofErr w:type="gram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согласованной «Рабочей документации», переданной в производство работ, информационной системы «САРЕКС» для оперативного и достоверного получения сведений о изменениях в рабочей документации. Подрядчик самостоятельно несет ответственность за своевременный просмотр в системе актуальности изменений рабочей документации.</w:t>
      </w:r>
    </w:p>
    <w:p w14:paraId="3B33A385" w14:textId="77777777" w:rsidR="00E54CA0" w:rsidRPr="000D22DA" w:rsidRDefault="00E54CA0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</w:p>
    <w:p w14:paraId="7A5FFD14" w14:textId="384ABCBD" w:rsidR="006C25E5" w:rsidRPr="000D22DA" w:rsidRDefault="006C25E5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Материалы, применяемые в работе, могут быть заменены на аналогичные по техническим характеристикам</w:t>
      </w:r>
      <w:r w:rsidR="00620058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в установленном порядке по согласованию с </w:t>
      </w:r>
      <w:r w:rsidR="009F1087" w:rsidRPr="000D22DA">
        <w:rPr>
          <w:rFonts w:ascii="Times New Roman" w:eastAsia="ISOCPEURItalic" w:hAnsi="Times New Roman"/>
          <w:iCs/>
          <w:sz w:val="18"/>
          <w:szCs w:val="18"/>
        </w:rPr>
        <w:t xml:space="preserve">Техническим заказчиком </w:t>
      </w:r>
      <w:r w:rsidR="00012781" w:rsidRPr="000D22DA">
        <w:rPr>
          <w:rFonts w:ascii="Times New Roman" w:eastAsia="ISOCPEURItalic" w:hAnsi="Times New Roman"/>
          <w:iCs/>
          <w:sz w:val="18"/>
          <w:szCs w:val="18"/>
        </w:rPr>
        <w:t xml:space="preserve">и, при необходимости, </w:t>
      </w:r>
      <w:r w:rsidR="00C7513C" w:rsidRPr="000D22DA">
        <w:rPr>
          <w:rFonts w:ascii="Times New Roman" w:eastAsia="ISOCPEURItalic" w:hAnsi="Times New Roman"/>
          <w:iCs/>
          <w:sz w:val="18"/>
          <w:szCs w:val="18"/>
        </w:rPr>
        <w:t xml:space="preserve">с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Генеральным проектировщиком</w:t>
      </w:r>
      <w:r w:rsidR="00C7513C" w:rsidRPr="000D22DA">
        <w:rPr>
          <w:rFonts w:ascii="Times New Roman" w:eastAsia="ISOCPEURItalic" w:hAnsi="Times New Roman"/>
          <w:iCs/>
          <w:sz w:val="18"/>
          <w:szCs w:val="18"/>
        </w:rPr>
        <w:t>.</w:t>
      </w: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Замененные</w:t>
      </w:r>
      <w:r w:rsidR="009F1087" w:rsidRPr="000D22DA">
        <w:rPr>
          <w:rFonts w:ascii="Times New Roman" w:eastAsia="ISOCPEURItalic" w:hAnsi="Times New Roman"/>
          <w:iCs/>
          <w:sz w:val="18"/>
          <w:szCs w:val="18"/>
        </w:rPr>
        <w:t xml:space="preserve"> </w:t>
      </w:r>
      <w:r w:rsidRPr="000D22DA">
        <w:rPr>
          <w:rFonts w:ascii="Times New Roman" w:eastAsia="ISOCPEURItalic" w:hAnsi="Times New Roman"/>
          <w:iCs/>
          <w:sz w:val="18"/>
          <w:szCs w:val="18"/>
        </w:rPr>
        <w:t>материалы должны иметь аналогичные сертификаты соответствия.</w:t>
      </w:r>
    </w:p>
    <w:p w14:paraId="1DB0DA38" w14:textId="6C2A2FE7" w:rsidR="000502E2" w:rsidRPr="000D22DA" w:rsidRDefault="006C25E5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Все применяемые материалы должны иметь сертификат соответствия, сертификат пожарной безопасности и санитарно-эпидемиологическое заключение.</w:t>
      </w:r>
    </w:p>
    <w:p w14:paraId="2C0FD788" w14:textId="50C1A899" w:rsidR="006C25E5" w:rsidRPr="000D22DA" w:rsidRDefault="006C25E5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>Применение материалов и изделий из асбеста запрещено.</w:t>
      </w:r>
    </w:p>
    <w:p w14:paraId="6F35E82E" w14:textId="436095F2" w:rsidR="000502E2" w:rsidRPr="000D22DA" w:rsidRDefault="000F689B" w:rsidP="009F10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Р</w:t>
      </w:r>
      <w:r w:rsidR="00D557E9" w:rsidRPr="000D22DA">
        <w:rPr>
          <w:rFonts w:ascii="Times New Roman" w:hAnsi="Times New Roman"/>
          <w:sz w:val="18"/>
          <w:szCs w:val="18"/>
        </w:rPr>
        <w:t>аботы должны выполняться в соответствии с проектом производства работ (ППР).</w:t>
      </w:r>
      <w:r w:rsidR="009F1087" w:rsidRPr="000D22DA">
        <w:rPr>
          <w:rFonts w:ascii="Times New Roman" w:hAnsi="Times New Roman"/>
          <w:sz w:val="18"/>
          <w:szCs w:val="18"/>
        </w:rPr>
        <w:t xml:space="preserve"> ППР предоставить Заказчику до начала выполнения работ.</w:t>
      </w:r>
    </w:p>
    <w:p w14:paraId="40418CDD" w14:textId="0CABC929" w:rsidR="00D557E9" w:rsidRPr="000D22DA" w:rsidRDefault="00D557E9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</w:p>
    <w:p w14:paraId="6553FAED" w14:textId="749E3832" w:rsidR="00FE4BB9" w:rsidRPr="000D22DA" w:rsidRDefault="00FE4BB9" w:rsidP="002B4039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производит ежедневную уборку мусора и регулярный вывоз мусора.</w:t>
      </w:r>
    </w:p>
    <w:p w14:paraId="61CE4E81" w14:textId="4D3A52EA" w:rsidR="00FE4BB9" w:rsidRPr="000D22DA" w:rsidRDefault="00FE4BB9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обязан соблюдать контрольно- пропускной режим на объекте.</w:t>
      </w:r>
    </w:p>
    <w:p w14:paraId="38B8E3FD" w14:textId="46613D97" w:rsidR="00190DC9" w:rsidRPr="000D22DA" w:rsidRDefault="00190DC9">
      <w:pPr>
        <w:tabs>
          <w:tab w:val="left" w:pos="1380"/>
        </w:tabs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Гарантийный срок по Договору составляет 5 (Пять) лет со дня полного завершения всех Работ по Договору (с даты подписания Сторонами Итогового Акта </w:t>
      </w:r>
      <w:r w:rsidR="00D25B85" w:rsidRPr="000D22DA">
        <w:rPr>
          <w:rFonts w:ascii="Times New Roman" w:hAnsi="Times New Roman"/>
          <w:sz w:val="18"/>
          <w:szCs w:val="18"/>
        </w:rPr>
        <w:t xml:space="preserve">Сдачи-приемки результата Работ. </w:t>
      </w:r>
      <w:r w:rsidRPr="000D22DA">
        <w:rPr>
          <w:rFonts w:ascii="Times New Roman" w:hAnsi="Times New Roman"/>
          <w:sz w:val="18"/>
          <w:szCs w:val="18"/>
        </w:rPr>
        <w:t>В случае расторжения Договора до окончания выполнения Работ в полном объеме, течение Гарантийного срока начинается с момента расторжения Договора. В таком случае результатом Работ по Договору считаются те Работы, которые выполнены и приняты Застройщиком в соответствии с Договором на момент его расторжения.</w:t>
      </w:r>
    </w:p>
    <w:p w14:paraId="280F43BE" w14:textId="77777777" w:rsidR="00190DC9" w:rsidRPr="000D22DA" w:rsidRDefault="00190DC9">
      <w:pPr>
        <w:tabs>
          <w:tab w:val="left" w:pos="1380"/>
        </w:tabs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Обеспечением исполнения Подрядчиком обязательств (в том числе гарантийных) по Договору и для покрытия Застройщиком своих расходов на устранение своими силами и/или силами третьих лиц недостатков в подлежащих приемке и в принятых Работах, является гарантийное удержание в размере 5 (Пять) % от стоимости фактически выполненных Работ, указанной в Акте о приемке выполненных работ, возврат гарантийного удержания осуществляется в течение 15 (Пятнадцати) рабочих дней по истечении гарантийного срока на результат Работ.</w:t>
      </w:r>
    </w:p>
    <w:p w14:paraId="518BACC1" w14:textId="2F778686" w:rsidR="00190DC9" w:rsidRPr="000D22DA" w:rsidRDefault="00190DC9">
      <w:pPr>
        <w:tabs>
          <w:tab w:val="left" w:pos="1380"/>
        </w:tabs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Застройщик вправе выплатить Подрядчику накопленное Гарантийное удержание по истечение 1 (Одного) года Гарантийного срока, в случае предоставления Подрядчиком безусловной и безотзывной Независимой банковской гарантии сроком действия на период гарантийного срока + (плюс) 1 (один) месяц, на сумму Гарантийного удержания (далее по тексту – «Независимая банковская гарантия»). В таком случае Гарантийное удержание подлежит выплате Подрядчику в течение 10 (десяти) рабочих дней со дня предоставления Независимой банковской гарантии Подрядчику.</w:t>
      </w:r>
    </w:p>
    <w:p w14:paraId="59177E04" w14:textId="600F235E" w:rsidR="009C6BD3" w:rsidRPr="000D22DA" w:rsidRDefault="00757F9F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Строительно-монтажные работы</w:t>
      </w:r>
      <w:r w:rsidR="00042650" w:rsidRPr="000D22DA">
        <w:rPr>
          <w:rFonts w:ascii="Times New Roman" w:hAnsi="Times New Roman"/>
          <w:sz w:val="18"/>
          <w:szCs w:val="18"/>
        </w:rPr>
        <w:t xml:space="preserve"> (далее – Работы) </w:t>
      </w:r>
      <w:r w:rsidRPr="000D22DA">
        <w:rPr>
          <w:rFonts w:ascii="Times New Roman" w:hAnsi="Times New Roman"/>
          <w:sz w:val="18"/>
          <w:szCs w:val="18"/>
        </w:rPr>
        <w:t>выполнить на основании разработанной</w:t>
      </w:r>
      <w:r w:rsidR="00873C9F" w:rsidRPr="000D22DA">
        <w:rPr>
          <w:rFonts w:ascii="Times New Roman" w:hAnsi="Times New Roman"/>
          <w:sz w:val="18"/>
          <w:szCs w:val="18"/>
        </w:rPr>
        <w:t xml:space="preserve"> </w:t>
      </w:r>
      <w:r w:rsidR="00042650" w:rsidRPr="000D22DA">
        <w:rPr>
          <w:rFonts w:ascii="Times New Roman" w:hAnsi="Times New Roman"/>
          <w:sz w:val="18"/>
          <w:szCs w:val="18"/>
        </w:rPr>
        <w:t>рабочей</w:t>
      </w:r>
      <w:r w:rsidR="00873C9F" w:rsidRPr="000D22DA">
        <w:rPr>
          <w:rFonts w:ascii="Times New Roman" w:hAnsi="Times New Roman"/>
          <w:sz w:val="18"/>
          <w:szCs w:val="18"/>
        </w:rPr>
        <w:t xml:space="preserve"> документацией</w:t>
      </w:r>
      <w:r w:rsidR="002F4667" w:rsidRPr="000D22DA">
        <w:rPr>
          <w:rFonts w:ascii="Times New Roman" w:hAnsi="Times New Roman"/>
          <w:sz w:val="18"/>
          <w:szCs w:val="18"/>
        </w:rPr>
        <w:t>, переданной Техническим заказчиком</w:t>
      </w:r>
      <w:r w:rsidR="000F689B" w:rsidRPr="000D22DA">
        <w:rPr>
          <w:rFonts w:ascii="Times New Roman" w:hAnsi="Times New Roman"/>
          <w:sz w:val="18"/>
          <w:szCs w:val="18"/>
        </w:rPr>
        <w:t xml:space="preserve"> </w:t>
      </w:r>
      <w:r w:rsidR="00042650" w:rsidRPr="000D22DA">
        <w:rPr>
          <w:rFonts w:ascii="Times New Roman" w:hAnsi="Times New Roman"/>
          <w:sz w:val="18"/>
          <w:szCs w:val="18"/>
        </w:rPr>
        <w:t>в соответствии с требованиями законодательства РФ, в том числе требованиями технических регламентов, государственных стандартов, строительных, пожарных, санитарно-эпидемиологических норм и правил, правил устройства электроустановок, правил охраны труда и техники безопасности, охраны окружающей среды, в том числе при эксплуатации различного оборудования, утвержденных соответствующими надзорными органами, а также требованиями</w:t>
      </w:r>
      <w:r w:rsidR="00C7513C" w:rsidRPr="000D22DA">
        <w:rPr>
          <w:rFonts w:ascii="Times New Roman" w:hAnsi="Times New Roman"/>
          <w:sz w:val="18"/>
          <w:szCs w:val="18"/>
        </w:rPr>
        <w:t xml:space="preserve"> Технического </w:t>
      </w:r>
      <w:r w:rsidR="00042650" w:rsidRPr="000D22DA">
        <w:rPr>
          <w:rFonts w:ascii="Times New Roman" w:hAnsi="Times New Roman"/>
          <w:sz w:val="18"/>
          <w:szCs w:val="18"/>
        </w:rPr>
        <w:t xml:space="preserve"> Заказчика и органов государственного надзора.</w:t>
      </w:r>
    </w:p>
    <w:p w14:paraId="4FFB80A8" w14:textId="77777777" w:rsidR="002F4667" w:rsidRPr="000D22DA" w:rsidRDefault="002F4667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lastRenderedPageBreak/>
        <w:t>Технические решения должны соответствовать требованиям экологических, санитарно-гигиенических, противопожарных и других норм, действующих на территории РФ и обеспечивать безопасную для жизни и здоровья людей эксплуатацию.</w:t>
      </w:r>
    </w:p>
    <w:p w14:paraId="7D13501E" w14:textId="7806013B" w:rsidR="002F4667" w:rsidRPr="000D22DA" w:rsidRDefault="002F4667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Данные требования не заменяют собой никаких положений официальных строительных норм и правил и других регламентирующих документов в области проектирования и строительства, действующих в течение всего периода действия Договора и являющихся для Подрядчика обязательными для выполнения. Если требования, изложенные в данном документе, вступают в несоответствие с действием официальных регламентирующих документов, следует принимать в расчет требования, которые являются более жесткими. На любые подобные несоответствия должно быть незамедлительно обращено внимание Представителя Застройщика, который затем сообщит, какие требования должны иметь приоритет. Застройщик оставляет за собой право в любой момент времени по своему усмотрению в присутствии представителей Подрядчика произвести отбор образцов, поставляемых Подрядчиком материалов для проведения их лабораторного исследования с целью подтверждения их качественных характеристик, несмотря на наличие у Подрядчика сертификата соответствия, и контроль качества выполненных работ с применением местных вскрытий. Нарушения, выявленные в результате такого исследования, являются основанием для применения Застройщиком санкций к Подрядчику, в соответствии с действующим законодательством.</w:t>
      </w:r>
    </w:p>
    <w:p w14:paraId="754A402F" w14:textId="42A20751" w:rsidR="004B016E" w:rsidRPr="000D22DA" w:rsidRDefault="004B016E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Подрядчик обязан </w:t>
      </w:r>
      <w:r w:rsidRPr="000D22DA">
        <w:rPr>
          <w:rFonts w:ascii="Times New Roman" w:eastAsia="Times New Roman" w:hAnsi="Times New Roman"/>
          <w:sz w:val="18"/>
          <w:szCs w:val="18"/>
          <w:lang w:eastAsia="ru-RU"/>
        </w:rPr>
        <w:t>выполнять требования, предъя</w:t>
      </w:r>
      <w:r w:rsidR="00F73E69" w:rsidRPr="000D22DA">
        <w:rPr>
          <w:rFonts w:ascii="Times New Roman" w:eastAsia="Times New Roman" w:hAnsi="Times New Roman"/>
          <w:sz w:val="18"/>
          <w:szCs w:val="18"/>
          <w:lang w:eastAsia="ru-RU"/>
        </w:rPr>
        <w:t>вл</w:t>
      </w:r>
      <w:r w:rsidR="00995E8B" w:rsidRPr="000D22DA">
        <w:rPr>
          <w:rFonts w:ascii="Times New Roman" w:eastAsia="Times New Roman" w:hAnsi="Times New Roman"/>
          <w:sz w:val="18"/>
          <w:szCs w:val="18"/>
          <w:lang w:eastAsia="ru-RU"/>
        </w:rPr>
        <w:t>яемые представителем Технического заказчика</w:t>
      </w:r>
      <w:r w:rsidRPr="000D22DA">
        <w:rPr>
          <w:rFonts w:ascii="Times New Roman" w:eastAsia="Times New Roman" w:hAnsi="Times New Roman"/>
          <w:sz w:val="18"/>
          <w:szCs w:val="18"/>
          <w:lang w:eastAsia="ru-RU"/>
        </w:rPr>
        <w:t xml:space="preserve"> и организации, ведущей авторский надзор за проведением работ на объекте, а также требования уполномоченных представителей контролирующих и надзорных органов, если эти требования не противоречат действующим нормативным документам, данному техническому заданию и основным решениям рабочей документации.</w:t>
      </w:r>
    </w:p>
    <w:p w14:paraId="10AAF5DB" w14:textId="022623BE" w:rsidR="00042650" w:rsidRPr="000D22DA" w:rsidRDefault="00042650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При организации выполнени</w:t>
      </w:r>
      <w:r w:rsidR="00E61485" w:rsidRPr="000D22DA">
        <w:rPr>
          <w:rFonts w:ascii="Times New Roman" w:hAnsi="Times New Roman"/>
          <w:sz w:val="18"/>
          <w:szCs w:val="18"/>
        </w:rPr>
        <w:t>я</w:t>
      </w:r>
      <w:r w:rsidRPr="000D22DA">
        <w:rPr>
          <w:rFonts w:ascii="Times New Roman" w:hAnsi="Times New Roman"/>
          <w:sz w:val="18"/>
          <w:szCs w:val="18"/>
        </w:rPr>
        <w:t xml:space="preserve"> Работ Подрядчику необходимо учитывать работу других подрядчиков, выполняющих проектно-изыскательские и строительно-монтажные работы </w:t>
      </w:r>
      <w:r w:rsidR="00E61485" w:rsidRPr="000D22DA">
        <w:rPr>
          <w:rFonts w:ascii="Times New Roman" w:hAnsi="Times New Roman"/>
          <w:sz w:val="18"/>
          <w:szCs w:val="18"/>
        </w:rPr>
        <w:t>на Объекте</w:t>
      </w:r>
      <w:r w:rsidRPr="000D22DA">
        <w:rPr>
          <w:rFonts w:ascii="Times New Roman" w:hAnsi="Times New Roman"/>
          <w:sz w:val="18"/>
          <w:szCs w:val="18"/>
        </w:rPr>
        <w:t>.</w:t>
      </w:r>
    </w:p>
    <w:p w14:paraId="09A68477" w14:textId="27C320E7" w:rsidR="002E6739" w:rsidRPr="000D22DA" w:rsidRDefault="002E6739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Работники Подрядчика злостно игнорирующие требования по соблюдению техники безопасности, подлежат удалению со строительной </w:t>
      </w:r>
      <w:r w:rsidR="00F73E69" w:rsidRPr="000D22DA">
        <w:rPr>
          <w:rFonts w:ascii="Times New Roman" w:hAnsi="Times New Roman"/>
          <w:sz w:val="18"/>
          <w:szCs w:val="18"/>
        </w:rPr>
        <w:t>площадки по требованию Застройщика</w:t>
      </w:r>
      <w:r w:rsidRPr="000D22DA">
        <w:rPr>
          <w:rFonts w:ascii="Times New Roman" w:hAnsi="Times New Roman"/>
          <w:sz w:val="18"/>
          <w:szCs w:val="18"/>
        </w:rPr>
        <w:t>.</w:t>
      </w:r>
    </w:p>
    <w:p w14:paraId="33EE7E65" w14:textId="5874796A" w:rsidR="00C269A9" w:rsidRPr="000D22DA" w:rsidRDefault="00C269A9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в обязательном порядке предоставляет реестр исполнительной документации (далее ИД) к каждой папке Актов освидетельствования скрытых работ (далее АОСР) в рамках ежемесячной подачи Актов о выполненных работах (по форме КС-2, КС-3), а также реестр АОСР накопительным итогом с четом прошлых месячных выполнений с разделением по видам работ.</w:t>
      </w:r>
    </w:p>
    <w:p w14:paraId="7E37D570" w14:textId="77777777" w:rsidR="00C269A9" w:rsidRPr="000D22DA" w:rsidRDefault="00C269A9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32287AB7" w14:textId="10F0A2D4" w:rsidR="009C6BD3" w:rsidRPr="000D22DA" w:rsidRDefault="00BE6B29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Проектные </w:t>
      </w:r>
      <w:r w:rsidR="00757F9F" w:rsidRPr="000D22DA">
        <w:rPr>
          <w:rFonts w:ascii="Times New Roman" w:hAnsi="Times New Roman"/>
          <w:sz w:val="18"/>
          <w:szCs w:val="18"/>
        </w:rPr>
        <w:t>решения, не указанные в данном задании, нео</w:t>
      </w:r>
      <w:r w:rsidR="00995E8B" w:rsidRPr="000D22DA">
        <w:rPr>
          <w:rFonts w:ascii="Times New Roman" w:hAnsi="Times New Roman"/>
          <w:sz w:val="18"/>
          <w:szCs w:val="18"/>
        </w:rPr>
        <w:t>бходимо согласовать с Техническим заказчиком</w:t>
      </w:r>
      <w:r w:rsidR="00757F9F" w:rsidRPr="000D22DA">
        <w:rPr>
          <w:rFonts w:ascii="Times New Roman" w:hAnsi="Times New Roman"/>
          <w:sz w:val="18"/>
          <w:szCs w:val="18"/>
        </w:rPr>
        <w:t>.</w:t>
      </w:r>
    </w:p>
    <w:p w14:paraId="55F89ADE" w14:textId="77777777" w:rsidR="000953CC" w:rsidRPr="000D22DA" w:rsidRDefault="000953CC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Границы балансовой принадлежности и эксплуатационной ответственности должны быть определены соответствующим актом.</w:t>
      </w:r>
    </w:p>
    <w:p w14:paraId="3D5A0F10" w14:textId="77777777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 «комплексом работ» подразумевается:</w:t>
      </w:r>
    </w:p>
    <w:p w14:paraId="4300BF8A" w14:textId="0A0E5293" w:rsidR="000953CC" w:rsidRPr="000D22DA" w:rsidRDefault="00621EF4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- </w:t>
      </w:r>
      <w:r w:rsidR="000953CC" w:rsidRPr="000D22DA">
        <w:rPr>
          <w:rFonts w:ascii="Times New Roman" w:hAnsi="Times New Roman"/>
          <w:sz w:val="18"/>
          <w:szCs w:val="18"/>
        </w:rPr>
        <w:t>использование всех основных материалов, необходимых для выполнения той или иной работы (с учётом коэффициента расхода);</w:t>
      </w:r>
    </w:p>
    <w:p w14:paraId="0EC0EC19" w14:textId="3FF2DD90" w:rsidR="000953CC" w:rsidRPr="000D22DA" w:rsidRDefault="00621EF4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- </w:t>
      </w:r>
      <w:r w:rsidR="000953CC" w:rsidRPr="000D22DA">
        <w:rPr>
          <w:rFonts w:ascii="Times New Roman" w:hAnsi="Times New Roman"/>
          <w:sz w:val="18"/>
          <w:szCs w:val="18"/>
        </w:rPr>
        <w:t xml:space="preserve">использование всех необходимых машин, механизмов и инструментов; </w:t>
      </w:r>
    </w:p>
    <w:p w14:paraId="1A2E4231" w14:textId="5013E7CE" w:rsidR="000953CC" w:rsidRPr="000D22DA" w:rsidRDefault="00621EF4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- </w:t>
      </w:r>
      <w:r w:rsidR="000953CC" w:rsidRPr="000D22DA">
        <w:rPr>
          <w:rFonts w:ascii="Times New Roman" w:hAnsi="Times New Roman"/>
          <w:sz w:val="18"/>
          <w:szCs w:val="18"/>
        </w:rPr>
        <w:t>использование всех необходимых сопутствующих расходных материалов;</w:t>
      </w:r>
    </w:p>
    <w:p w14:paraId="7BAE13BC" w14:textId="1AC451BB" w:rsidR="000953CC" w:rsidRPr="000D22DA" w:rsidRDefault="00621EF4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- </w:t>
      </w:r>
      <w:r w:rsidR="007610DC" w:rsidRPr="000D22DA">
        <w:rPr>
          <w:rFonts w:ascii="Times New Roman" w:hAnsi="Times New Roman"/>
          <w:sz w:val="18"/>
          <w:szCs w:val="18"/>
        </w:rPr>
        <w:t>разработка всех ППР,</w:t>
      </w:r>
      <w:r w:rsidR="000953CC" w:rsidRPr="000D22DA">
        <w:rPr>
          <w:rFonts w:ascii="Times New Roman" w:hAnsi="Times New Roman"/>
          <w:sz w:val="18"/>
          <w:szCs w:val="18"/>
        </w:rPr>
        <w:t xml:space="preserve"> технологических карт</w:t>
      </w:r>
      <w:r w:rsidR="002F4667" w:rsidRPr="000D22DA">
        <w:rPr>
          <w:rFonts w:ascii="Times New Roman" w:hAnsi="Times New Roman"/>
          <w:sz w:val="18"/>
          <w:szCs w:val="18"/>
        </w:rPr>
        <w:t xml:space="preserve"> и иной операционно-технологической документации, требуемой для надлежащего выполнения работ</w:t>
      </w:r>
      <w:r w:rsidR="000953CC" w:rsidRPr="000D22DA">
        <w:rPr>
          <w:rFonts w:ascii="Times New Roman" w:hAnsi="Times New Roman"/>
          <w:sz w:val="18"/>
          <w:szCs w:val="18"/>
        </w:rPr>
        <w:t>;</w:t>
      </w:r>
    </w:p>
    <w:p w14:paraId="616AF197" w14:textId="70FC78DE" w:rsidR="000953CC" w:rsidRPr="000D22DA" w:rsidRDefault="00621EF4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- </w:t>
      </w:r>
      <w:r w:rsidR="000953CC" w:rsidRPr="000D22DA">
        <w:rPr>
          <w:rFonts w:ascii="Times New Roman" w:hAnsi="Times New Roman"/>
          <w:sz w:val="18"/>
          <w:szCs w:val="18"/>
        </w:rPr>
        <w:t>использование всех сопутствующих работ, в том числе изготовление, поставка и монтаж, необходимых для получения резуль</w:t>
      </w:r>
      <w:r w:rsidR="002F4667" w:rsidRPr="000D22DA">
        <w:rPr>
          <w:rFonts w:ascii="Times New Roman" w:hAnsi="Times New Roman"/>
          <w:sz w:val="18"/>
          <w:szCs w:val="18"/>
        </w:rPr>
        <w:t>татов в соответствии с рабочей</w:t>
      </w:r>
      <w:r w:rsidR="000953CC" w:rsidRPr="000D22DA">
        <w:rPr>
          <w:rFonts w:ascii="Times New Roman" w:hAnsi="Times New Roman"/>
          <w:sz w:val="18"/>
          <w:szCs w:val="18"/>
        </w:rPr>
        <w:t xml:space="preserve"> документацией;</w:t>
      </w:r>
    </w:p>
    <w:p w14:paraId="1F83C5FE" w14:textId="5C22ECB1" w:rsidR="00752FC6" w:rsidRPr="000D22DA" w:rsidRDefault="00621EF4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- </w:t>
      </w:r>
      <w:r w:rsidR="004B016E" w:rsidRPr="000D22DA">
        <w:rPr>
          <w:rFonts w:ascii="Times New Roman" w:hAnsi="Times New Roman"/>
          <w:sz w:val="18"/>
          <w:szCs w:val="18"/>
        </w:rPr>
        <w:t>ведение специальных журналов, проведения лабораторных исследований и испытаний оборудования, с пред</w:t>
      </w:r>
      <w:r w:rsidR="000F689B" w:rsidRPr="000D22DA">
        <w:rPr>
          <w:rFonts w:ascii="Times New Roman" w:hAnsi="Times New Roman"/>
          <w:sz w:val="18"/>
          <w:szCs w:val="18"/>
        </w:rPr>
        <w:t>оставлением технических отчетов.</w:t>
      </w:r>
    </w:p>
    <w:p w14:paraId="42DF2E46" w14:textId="77777777" w:rsidR="000F689B" w:rsidRPr="000D22DA" w:rsidRDefault="000F689B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5EFDBCE1" w14:textId="77777777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выполняет СМР в соответствии с графиком производства работ.</w:t>
      </w:r>
    </w:p>
    <w:p w14:paraId="4743F15C" w14:textId="61AC7BDB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После подписания договора Подрядчик в течение 5 рабочих дней создает приказ о назначении ответственных лиц за производство работ, за обеспечением </w:t>
      </w:r>
      <w:r w:rsidR="002F4667" w:rsidRPr="000D22DA">
        <w:rPr>
          <w:rFonts w:ascii="Times New Roman" w:hAnsi="Times New Roman"/>
          <w:sz w:val="18"/>
          <w:szCs w:val="18"/>
        </w:rPr>
        <w:t>техники безопасности на объекте, ответственных за электрохозяйство, пожарную безопасность, подъемно транспортные работы, высотные работы, общую охрану труда. Все сотрудники Подрядчика, находящиеся на Объекте обязаны неукоснительно выполнять требования по вопросам безопасности.</w:t>
      </w:r>
    </w:p>
    <w:p w14:paraId="15CE7DDD" w14:textId="77777777" w:rsidR="00190DC9" w:rsidRPr="000D22DA" w:rsidRDefault="00190DC9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 случае привлечения Застройщика/Технического Заказчика  в период действия Договора к административной ответственности за совершение административного  правонарушения, предусмотренного Кодексом Российской Федерации об административных правонарушениях, Кодексом города Москвы об административных правонарушениях или иными нормами законодательства Российской Федерации и/или города Москвы в связи с неисполнением или ненадлежащим исполнением Подрядчиком обязательств по Договору, Подрядчик обязуется оплатить Застройщику штраф за каждый случай привлечения Застройщика к административной ответственности.</w:t>
      </w:r>
    </w:p>
    <w:p w14:paraId="2DBF42DB" w14:textId="77777777" w:rsidR="00190DC9" w:rsidRPr="000D22DA" w:rsidRDefault="00190DC9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Стороны установили, что размер штрафа по настоящему пункту равен сумме административного штрафа по Постановлению о привлечении Застройщика к административной ответственности в двойном размере.  </w:t>
      </w:r>
    </w:p>
    <w:p w14:paraId="311872AD" w14:textId="1D748E8C" w:rsidR="00190DC9" w:rsidRPr="000D22DA" w:rsidRDefault="00190DC9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Оплата штрафа производится Подрядчиком в бесспорном и безусловном порядке на основании требования Застройщика с приложением копии Постановления о привлечении Застройщика к административной ответственности независимо от вступления или невступления данного Постановления в законную силу, в течение 10 (Десяти) календарных дней с даты получения Подрядчиком требования о выплате штрафа.</w:t>
      </w:r>
    </w:p>
    <w:p w14:paraId="374AE506" w14:textId="5276CFDB" w:rsidR="00F815A7" w:rsidRPr="000D22DA" w:rsidRDefault="00502678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Подрядчик обеспечивает поставку и использование необходимых для выполнения работ собственных материалов, приспособлений, инструментов, средств индивидуальной защиты, оснастки, расходных материалов, </w:t>
      </w:r>
      <w:r w:rsidR="00995E8B" w:rsidRPr="000D22DA">
        <w:rPr>
          <w:rFonts w:ascii="Times New Roman" w:hAnsi="Times New Roman"/>
          <w:sz w:val="18"/>
          <w:szCs w:val="18"/>
        </w:rPr>
        <w:t xml:space="preserve">всей метизной продукции, </w:t>
      </w:r>
      <w:r w:rsidRPr="000D22DA">
        <w:rPr>
          <w:rFonts w:ascii="Times New Roman" w:hAnsi="Times New Roman"/>
          <w:sz w:val="18"/>
          <w:szCs w:val="18"/>
        </w:rPr>
        <w:t>механизмов.</w:t>
      </w:r>
    </w:p>
    <w:p w14:paraId="4F40D9F1" w14:textId="77777777" w:rsidR="00502678" w:rsidRPr="000D22DA" w:rsidRDefault="00502678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выполняет работы и обеспечивает подвоз и подъем материалов с места складирования к месту проведения работ, с использованием собственных машин и механизмов.</w:t>
      </w:r>
    </w:p>
    <w:p w14:paraId="05F5C653" w14:textId="77777777" w:rsidR="00502678" w:rsidRPr="000D22DA" w:rsidRDefault="00502678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при сдаче работ оформляет исполнительную документацию и иную документацию необходимую для обеспечения приемки объекта в эксплуатацию, участвует в сдаче объекта приемочной комиссии.</w:t>
      </w:r>
    </w:p>
    <w:p w14:paraId="40C6147A" w14:textId="77777777" w:rsidR="009C6BD3" w:rsidRPr="000D22DA" w:rsidRDefault="00502678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учитывает необходимость организации совместной работы с подрядными организациями, которые выполняют смежные работы по строительству объекта.</w:t>
      </w:r>
    </w:p>
    <w:p w14:paraId="68D84373" w14:textId="77777777" w:rsidR="00C1356F" w:rsidRPr="000D22DA" w:rsidRDefault="00C1356F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4BA07229" w14:textId="77777777" w:rsidR="009C6BD3" w:rsidRPr="000D22DA" w:rsidRDefault="00757F9F" w:rsidP="00620058">
      <w:pPr>
        <w:pStyle w:val="ae"/>
        <w:spacing w:after="0" w:line="240" w:lineRule="auto"/>
        <w:ind w:left="426" w:firstLine="0"/>
        <w:rPr>
          <w:rFonts w:ascii="Times New Roman" w:hAnsi="Times New Roman"/>
          <w:b/>
          <w:sz w:val="18"/>
          <w:szCs w:val="18"/>
        </w:rPr>
      </w:pPr>
      <w:r w:rsidRPr="000D22DA">
        <w:rPr>
          <w:rFonts w:ascii="Times New Roman" w:hAnsi="Times New Roman"/>
          <w:b/>
          <w:bCs/>
          <w:sz w:val="18"/>
          <w:szCs w:val="18"/>
        </w:rPr>
        <w:t>Данные по проекту</w:t>
      </w:r>
    </w:p>
    <w:p w14:paraId="273716D7" w14:textId="55637498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Наименование объекта - «Спортивный комплекс им. Э.А. </w:t>
      </w:r>
      <w:proofErr w:type="spellStart"/>
      <w:r w:rsidRPr="000D22DA">
        <w:rPr>
          <w:rFonts w:ascii="Times New Roman" w:hAnsi="Times New Roman"/>
          <w:sz w:val="18"/>
          <w:szCs w:val="18"/>
        </w:rPr>
        <w:t>Стрельцова</w:t>
      </w:r>
      <w:proofErr w:type="spellEnd"/>
      <w:r w:rsidRPr="000D22DA">
        <w:rPr>
          <w:rFonts w:ascii="Times New Roman" w:hAnsi="Times New Roman"/>
          <w:sz w:val="18"/>
          <w:szCs w:val="18"/>
        </w:rPr>
        <w:t xml:space="preserve"> (новое строительство,)», Этап 3 – Центральная спортивная арена спортивного комплекса им. Э.А. </w:t>
      </w:r>
      <w:proofErr w:type="spellStart"/>
      <w:r w:rsidRPr="000D22DA">
        <w:rPr>
          <w:rFonts w:ascii="Times New Roman" w:hAnsi="Times New Roman"/>
          <w:sz w:val="18"/>
          <w:szCs w:val="18"/>
        </w:rPr>
        <w:t>Стрельцова</w:t>
      </w:r>
      <w:proofErr w:type="spellEnd"/>
      <w:r w:rsidRPr="000D22DA">
        <w:rPr>
          <w:rFonts w:ascii="Times New Roman" w:hAnsi="Times New Roman"/>
          <w:sz w:val="18"/>
          <w:szCs w:val="18"/>
        </w:rPr>
        <w:t>.</w:t>
      </w:r>
    </w:p>
    <w:p w14:paraId="44F40776" w14:textId="6F234DC3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Назначение - Открытая спортивная арена (с навесом над трибунами) - футбольная арена с искусственным</w:t>
      </w:r>
      <w:r w:rsidR="00620058">
        <w:rPr>
          <w:rFonts w:ascii="Times New Roman" w:hAnsi="Times New Roman"/>
          <w:sz w:val="18"/>
          <w:szCs w:val="18"/>
        </w:rPr>
        <w:t xml:space="preserve"> </w:t>
      </w:r>
      <w:r w:rsidRPr="000D22DA">
        <w:rPr>
          <w:rFonts w:ascii="Times New Roman" w:hAnsi="Times New Roman"/>
          <w:sz w:val="18"/>
          <w:szCs w:val="18"/>
        </w:rPr>
        <w:t>газоном, в соответствии со стандартом РФС (СТО) «Футбольные стадионы» (утв. постановлением исполкома РФС №</w:t>
      </w:r>
      <w:r w:rsidR="00620058">
        <w:rPr>
          <w:rFonts w:ascii="Times New Roman" w:hAnsi="Times New Roman"/>
          <w:sz w:val="18"/>
          <w:szCs w:val="18"/>
        </w:rPr>
        <w:t xml:space="preserve"> </w:t>
      </w:r>
      <w:r w:rsidRPr="000D22DA">
        <w:rPr>
          <w:rFonts w:ascii="Times New Roman" w:hAnsi="Times New Roman"/>
          <w:sz w:val="18"/>
          <w:szCs w:val="18"/>
        </w:rPr>
        <w:t>204.5 от 23.03.2022) - категория стадиона 1, а также в соответствии с требованиями UEFA по инфраструктуре</w:t>
      </w:r>
      <w:r w:rsidR="00620058">
        <w:rPr>
          <w:rFonts w:ascii="Times New Roman" w:hAnsi="Times New Roman"/>
          <w:sz w:val="18"/>
          <w:szCs w:val="18"/>
        </w:rPr>
        <w:t xml:space="preserve"> </w:t>
      </w:r>
      <w:r w:rsidRPr="000D22DA">
        <w:rPr>
          <w:rFonts w:ascii="Times New Roman" w:hAnsi="Times New Roman"/>
          <w:sz w:val="18"/>
          <w:szCs w:val="18"/>
        </w:rPr>
        <w:t>стадионов. 2018 г. - категория стадиона 4.</w:t>
      </w:r>
    </w:p>
    <w:p w14:paraId="1FB5C604" w14:textId="47820EC8" w:rsidR="00767034" w:rsidRPr="000D22DA" w:rsidRDefault="00767034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lastRenderedPageBreak/>
        <w:t xml:space="preserve">Территория спортивной арены «Торпедо» расположена между улицей Восточной и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Симоновской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набережной. На юге размещено КПП 5.3 для прохода и проезда зрителей на территорию стадиона. На северо-западе размещается КПП (здание 5.4 по ПЗУ) для прохода зрителей категории VIP, СМИ, администрации, а также обслуживающего персонала стадиона. На западе размещено КПП 5.2 – некапитальное сооружение из модульных блоков заводского изготовления. На западе, вдоль тренировочного поля расположены временные трибуны из сборно-разборных конструкций. В основном здании предусмотрено 4 наземных уровней и 1 уровень подземного паркинга. На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отм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. -4.100, под западной и северной трибунами, расположен паркинг зрителей зоны VIP на 150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машиномест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. На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отм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. 0.000 запроектированы футбольные раздевалки спортсменов, тренеров, судей, зона СМИ с конференц-залом, помещения кухни, обеденный зал, паркинг прессы, технические помещения, блок помещений безопасности стадиона, помещения персонала. На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отм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.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отм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+6.000 - холлы и фойе зрителей, буфеты, санузлы, помещения администрации, технические помещения, клубный зрительский уровень. На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отм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. +12.000 - вестибюли зрителей, индивидуальные ложи зрителей категории VIP, пункт оказания первой помощи. На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отм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 +16.950 расположена трибуна прессы с платформами основных ТВ камер, ЕЦУС, ТВ студии, помещения МВД, аппаратная, дикторская, звукооператорская.</w:t>
      </w:r>
    </w:p>
    <w:p w14:paraId="1B7A38C2" w14:textId="77777777" w:rsidR="00767034" w:rsidRPr="000D22DA" w:rsidRDefault="00767034" w:rsidP="0032348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ISOCPEURItalic" w:hAnsi="Times New Roman"/>
          <w:iCs/>
          <w:sz w:val="18"/>
          <w:szCs w:val="18"/>
        </w:rPr>
      </w:pPr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За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отм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 xml:space="preserve">. 0,000 в проектной документации принята отметка уровня чистого пола 1-го этажа, которая соответствует абсолютной отметке +125,300. За отметку уровня центра футбольного поля принята </w:t>
      </w:r>
      <w:proofErr w:type="spellStart"/>
      <w:r w:rsidRPr="000D22DA">
        <w:rPr>
          <w:rFonts w:ascii="Times New Roman" w:eastAsia="ISOCPEURItalic" w:hAnsi="Times New Roman"/>
          <w:iCs/>
          <w:sz w:val="18"/>
          <w:szCs w:val="18"/>
        </w:rPr>
        <w:t>отм</w:t>
      </w:r>
      <w:proofErr w:type="spellEnd"/>
      <w:r w:rsidRPr="000D22DA">
        <w:rPr>
          <w:rFonts w:ascii="Times New Roman" w:eastAsia="ISOCPEURItalic" w:hAnsi="Times New Roman"/>
          <w:iCs/>
          <w:sz w:val="18"/>
          <w:szCs w:val="18"/>
        </w:rPr>
        <w:t>. 0,000.</w:t>
      </w:r>
    </w:p>
    <w:p w14:paraId="30BEC8C5" w14:textId="77777777" w:rsidR="00767034" w:rsidRPr="000D22DA" w:rsidRDefault="00767034" w:rsidP="002B4039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</w:p>
    <w:p w14:paraId="0773F9B2" w14:textId="77777777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Вид строительства - Новое строительство.</w:t>
      </w:r>
    </w:p>
    <w:p w14:paraId="073ECF00" w14:textId="77777777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Место расположения объекта - г. Москва, ул. Восточная, </w:t>
      </w:r>
      <w:proofErr w:type="spellStart"/>
      <w:r w:rsidRPr="000D22DA">
        <w:rPr>
          <w:rFonts w:ascii="Times New Roman" w:hAnsi="Times New Roman"/>
          <w:sz w:val="18"/>
          <w:szCs w:val="18"/>
        </w:rPr>
        <w:t>влд</w:t>
      </w:r>
      <w:proofErr w:type="spellEnd"/>
      <w:r w:rsidRPr="000D22DA">
        <w:rPr>
          <w:rFonts w:ascii="Times New Roman" w:hAnsi="Times New Roman"/>
          <w:sz w:val="18"/>
          <w:szCs w:val="18"/>
        </w:rPr>
        <w:t>. 4А.</w:t>
      </w:r>
    </w:p>
    <w:p w14:paraId="4308F73C" w14:textId="637CBBD7" w:rsidR="005C7BE3" w:rsidRPr="000D22DA" w:rsidRDefault="005C7BE3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Застройщик - ООО «</w:t>
      </w:r>
      <w:r w:rsidR="00D25B85" w:rsidRPr="000D22DA">
        <w:rPr>
          <w:rFonts w:ascii="Times New Roman" w:hAnsi="Times New Roman"/>
          <w:sz w:val="18"/>
          <w:szCs w:val="18"/>
        </w:rPr>
        <w:t>СЗ СК Торпедо»</w:t>
      </w:r>
      <w:r w:rsidRPr="000D22DA">
        <w:rPr>
          <w:rFonts w:ascii="Times New Roman" w:hAnsi="Times New Roman"/>
          <w:sz w:val="18"/>
          <w:szCs w:val="18"/>
        </w:rPr>
        <w:t xml:space="preserve">» </w:t>
      </w:r>
    </w:p>
    <w:p w14:paraId="50D38F1B" w14:textId="3A3A9A6B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Исходные данные для выполнения работ - Проектная документация стад</w:t>
      </w:r>
      <w:r w:rsidR="00870E60">
        <w:rPr>
          <w:rFonts w:ascii="Times New Roman" w:hAnsi="Times New Roman"/>
          <w:sz w:val="18"/>
          <w:szCs w:val="18"/>
        </w:rPr>
        <w:t>ии «Р</w:t>
      </w:r>
      <w:r w:rsidR="00C5798E" w:rsidRPr="000D22DA">
        <w:rPr>
          <w:rFonts w:ascii="Times New Roman" w:hAnsi="Times New Roman"/>
          <w:sz w:val="18"/>
          <w:szCs w:val="18"/>
        </w:rPr>
        <w:t>Д»</w:t>
      </w:r>
      <w:r w:rsidRPr="000D22DA">
        <w:rPr>
          <w:rFonts w:ascii="Times New Roman" w:hAnsi="Times New Roman"/>
          <w:sz w:val="18"/>
          <w:szCs w:val="18"/>
        </w:rPr>
        <w:t>.</w:t>
      </w:r>
    </w:p>
    <w:p w14:paraId="5F25D4AD" w14:textId="77777777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Климатический подрайон строительства – II В.</w:t>
      </w:r>
    </w:p>
    <w:p w14:paraId="495CD0D5" w14:textId="77777777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Снеговой район – III. Нормативное значение веса снегового покрова – 150 кг/м2.</w:t>
      </w:r>
    </w:p>
    <w:p w14:paraId="08C44902" w14:textId="77777777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Ветровой район – I. Нормативное значение давления ветра – 23 кг/м2.</w:t>
      </w:r>
    </w:p>
    <w:p w14:paraId="6D318C18" w14:textId="77777777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Расчетная температура воздуха наиболее холодной пятидневки, обеспеченностью 0.92 – минус 25 C.</w:t>
      </w:r>
    </w:p>
    <w:p w14:paraId="20D861AB" w14:textId="08EF6E64" w:rsidR="000953CC" w:rsidRPr="000D22DA" w:rsidRDefault="000953C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Здание относятся к нормальному уровню ответственности, коэффициент надёжности сооружения по ответственности принят – 1,0.</w:t>
      </w:r>
    </w:p>
    <w:p w14:paraId="38087892" w14:textId="77777777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Уровень ответственности здания - КС-2 (нормальный).</w:t>
      </w:r>
    </w:p>
    <w:p w14:paraId="38063D3A" w14:textId="77777777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Коэффициент надежности по ответственности - 1,0.</w:t>
      </w:r>
    </w:p>
    <w:p w14:paraId="626798C9" w14:textId="77777777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Степень огнестойкости здания - I.</w:t>
      </w:r>
    </w:p>
    <w:p w14:paraId="3B5D3222" w14:textId="77777777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Класс конструктивной пожарной опасности - С0.</w:t>
      </w:r>
    </w:p>
    <w:p w14:paraId="01591766" w14:textId="77777777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Срок службы 100 лет в соответствии с ГОСТ 27751-2014 "Надежность строительных конструкций и оснований".</w:t>
      </w:r>
    </w:p>
    <w:p w14:paraId="68E6AA64" w14:textId="77777777" w:rsidR="000502E2" w:rsidRPr="000D22DA" w:rsidRDefault="000502E2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51E35DC0" w14:textId="5D24D405" w:rsidR="000502E2" w:rsidRPr="000D22DA" w:rsidRDefault="000502E2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 здании размещены помещения классов функциональной пожарной опасности:</w:t>
      </w:r>
    </w:p>
    <w:p w14:paraId="1A906359" w14:textId="77777777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Ф2.3 – спортивные сооружения с трибунами на открытом воздухе;</w:t>
      </w:r>
    </w:p>
    <w:p w14:paraId="248DFE4D" w14:textId="2BE1D525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Ф5.1 – производственные и технические помещения для инженерного оборудования, стоянки для автомобилей без технического обслуживания и ремонта;</w:t>
      </w:r>
    </w:p>
    <w:p w14:paraId="766199A0" w14:textId="77777777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Ф5.2 – кладовые и подсобные помещения;</w:t>
      </w:r>
    </w:p>
    <w:p w14:paraId="194F7E2C" w14:textId="77777777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Ф3.2 – помещения общественного питания;</w:t>
      </w:r>
    </w:p>
    <w:p w14:paraId="19A818F5" w14:textId="77777777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Ф3.6 – спортивно-тренировочные комплексы с помещениями без трибун для зрителей, бытовые помещения;</w:t>
      </w:r>
    </w:p>
    <w:p w14:paraId="60D2209B" w14:textId="77777777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Ф2.2 – музей;</w:t>
      </w:r>
    </w:p>
    <w:p w14:paraId="646AB47D" w14:textId="7839BD96" w:rsidR="000502E2" w:rsidRPr="000D22DA" w:rsidRDefault="000502E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Ф4.3 – административные и бытовые помещения.</w:t>
      </w:r>
    </w:p>
    <w:p w14:paraId="282794CB" w14:textId="00BD28BE" w:rsidR="009C6BD3" w:rsidRPr="000D22DA" w:rsidRDefault="009C6BD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3D0BBB1" w14:textId="77777777" w:rsidR="00767034" w:rsidRPr="000D22DA" w:rsidRDefault="007670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1840804" w14:textId="77777777" w:rsidR="009C6BD3" w:rsidRPr="000D22DA" w:rsidRDefault="00757F9F" w:rsidP="00620058">
      <w:pPr>
        <w:pStyle w:val="ae"/>
        <w:spacing w:after="0" w:line="240" w:lineRule="auto"/>
        <w:ind w:left="426" w:firstLine="0"/>
        <w:rPr>
          <w:rFonts w:ascii="Times New Roman" w:hAnsi="Times New Roman"/>
          <w:b/>
          <w:sz w:val="18"/>
          <w:szCs w:val="18"/>
        </w:rPr>
      </w:pPr>
      <w:r w:rsidRPr="000D22DA">
        <w:rPr>
          <w:rFonts w:ascii="Times New Roman" w:hAnsi="Times New Roman"/>
          <w:b/>
          <w:sz w:val="18"/>
          <w:szCs w:val="18"/>
        </w:rPr>
        <w:t>Материалы</w:t>
      </w:r>
    </w:p>
    <w:p w14:paraId="1AB721F2" w14:textId="57530352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Все материалы, установки и оборудование, а также их использование и установка, должны соответствовать законодательно установленным требованиям к материалам, испытаниям и иным документам (паспорта, сертификаты).</w:t>
      </w:r>
    </w:p>
    <w:p w14:paraId="7E9E0745" w14:textId="77777777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При доставке и при хранении на строительной площадке материалы должны быть соответственно упакованы и защищены. Все материалы и оборудование должны быть новыми.</w:t>
      </w:r>
    </w:p>
    <w:p w14:paraId="0F89D16A" w14:textId="13F1A238" w:rsidR="009C6BD3" w:rsidRPr="000D22DA" w:rsidRDefault="002F466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Материалы, метизы и крепежные изделия</w:t>
      </w:r>
      <w:r w:rsidR="00757F9F" w:rsidRPr="000D22DA">
        <w:rPr>
          <w:rFonts w:ascii="Times New Roman" w:hAnsi="Times New Roman"/>
          <w:sz w:val="18"/>
          <w:szCs w:val="18"/>
        </w:rPr>
        <w:t>, используемые в большом количестве, в каждом случае должны быть от одного производителя, насколько это возможно.</w:t>
      </w:r>
    </w:p>
    <w:p w14:paraId="35337FFD" w14:textId="77777777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Все материалы, поставляемые на строительную площадку, должны иметь наименование производителя, торговую марку и другие данные, которые могут оказаться необходимыми, чтобы установить происхождение материалов и их соответствие требованиям, изложенным в Договорной документации.</w:t>
      </w:r>
    </w:p>
    <w:p w14:paraId="13C1D465" w14:textId="77777777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Нельзя использовать материалы или вещества, если на момент их использования известно, что они являются опасными.</w:t>
      </w:r>
    </w:p>
    <w:p w14:paraId="0DFDE51C" w14:textId="77777777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Все материалы, запасные части или элементы оборудования должны доставляться на строительную площадку и храниться в надлежащих маркированных коробках, ящиках или контейнерах, разработанных и сооруженных таким образом, чтобы обеспечить защиту от повреждений во время транспортировки и перемещения, а также во время хранения. Упаковка ящиков должна быть устойчива к атмосферным влияниям. </w:t>
      </w:r>
    </w:p>
    <w:p w14:paraId="604B2269" w14:textId="77777777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 зоне хранения материалов должны поддерживаться соответствующие температурные и влажностные условия.</w:t>
      </w:r>
    </w:p>
    <w:p w14:paraId="3D73FBAC" w14:textId="7A45CC10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Подрядчик несёт ответственность за сохранность материалов, приспособлений, инструмента, оборудования, расходных материалов и пр., а также результатов работ до момента подписания </w:t>
      </w:r>
      <w:r w:rsidR="002F4667" w:rsidRPr="000D22DA">
        <w:rPr>
          <w:rFonts w:ascii="Times New Roman" w:hAnsi="Times New Roman"/>
          <w:sz w:val="18"/>
          <w:szCs w:val="18"/>
        </w:rPr>
        <w:t xml:space="preserve">итогового </w:t>
      </w:r>
      <w:r w:rsidRPr="000D22DA">
        <w:rPr>
          <w:rFonts w:ascii="Times New Roman" w:hAnsi="Times New Roman"/>
          <w:sz w:val="18"/>
          <w:szCs w:val="18"/>
        </w:rPr>
        <w:t>Акта приемки выполненных работ.</w:t>
      </w:r>
    </w:p>
    <w:p w14:paraId="258AD40C" w14:textId="3F8C6B5A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Замена оборудования и/или материалов допускается только по письм</w:t>
      </w:r>
      <w:r w:rsidR="00055E3C" w:rsidRPr="000D22DA">
        <w:rPr>
          <w:rFonts w:ascii="Times New Roman" w:hAnsi="Times New Roman"/>
          <w:sz w:val="18"/>
          <w:szCs w:val="18"/>
        </w:rPr>
        <w:t>енному согласованию с Техническим заказчиком.</w:t>
      </w:r>
    </w:p>
    <w:p w14:paraId="59F58CAD" w14:textId="77777777" w:rsidR="009C6BD3" w:rsidRPr="000D22DA" w:rsidRDefault="009C6BD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22AB27" w14:textId="77777777" w:rsidR="009C6BD3" w:rsidRPr="000D22DA" w:rsidRDefault="00757F9F" w:rsidP="00620058">
      <w:pPr>
        <w:pStyle w:val="ae"/>
        <w:spacing w:after="0" w:line="240" w:lineRule="auto"/>
        <w:ind w:left="426" w:firstLine="0"/>
        <w:rPr>
          <w:rFonts w:ascii="Times New Roman" w:hAnsi="Times New Roman"/>
          <w:b/>
          <w:bCs/>
          <w:sz w:val="18"/>
          <w:szCs w:val="18"/>
        </w:rPr>
      </w:pPr>
      <w:r w:rsidRPr="000D22DA">
        <w:rPr>
          <w:rFonts w:ascii="Times New Roman" w:hAnsi="Times New Roman"/>
          <w:b/>
          <w:bCs/>
          <w:sz w:val="18"/>
          <w:szCs w:val="18"/>
        </w:rPr>
        <w:t>Необходимые материалы и работы</w:t>
      </w:r>
    </w:p>
    <w:p w14:paraId="1D86F6B5" w14:textId="77777777" w:rsidR="009C6BD3" w:rsidRPr="000D22DA" w:rsidRDefault="00757F9F">
      <w:pPr>
        <w:spacing w:after="0" w:line="240" w:lineRule="auto"/>
        <w:ind w:firstLine="425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Учесть необходимые материалы, работы и оборудование, входящие в стоимость комплекса СМР, в том числе при работе в отрицательных температурах:</w:t>
      </w:r>
    </w:p>
    <w:p w14:paraId="5DB34FF3" w14:textId="6689CE6B" w:rsidR="009C6BD3" w:rsidRPr="000D22DA" w:rsidRDefault="001B1A0D">
      <w:pPr>
        <w:pStyle w:val="ae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</w:t>
      </w:r>
      <w:r w:rsidR="00757F9F" w:rsidRPr="000D22DA">
        <w:rPr>
          <w:rFonts w:ascii="Times New Roman" w:hAnsi="Times New Roman"/>
          <w:sz w:val="18"/>
          <w:szCs w:val="18"/>
        </w:rPr>
        <w:t>одъемники</w:t>
      </w:r>
      <w:r w:rsidRPr="000D22DA">
        <w:rPr>
          <w:rFonts w:ascii="Times New Roman" w:hAnsi="Times New Roman"/>
          <w:sz w:val="18"/>
          <w:szCs w:val="18"/>
        </w:rPr>
        <w:t xml:space="preserve"> и прочие грузоподъёмные механизмы</w:t>
      </w:r>
      <w:r w:rsidR="00757F9F" w:rsidRPr="000D22DA">
        <w:rPr>
          <w:rFonts w:ascii="Times New Roman" w:hAnsi="Times New Roman"/>
          <w:sz w:val="18"/>
          <w:szCs w:val="18"/>
        </w:rPr>
        <w:t>;</w:t>
      </w:r>
    </w:p>
    <w:p w14:paraId="31A95A5F" w14:textId="7C932DFB" w:rsidR="009C6BD3" w:rsidRPr="000D22DA" w:rsidRDefault="00757F9F">
      <w:pPr>
        <w:pStyle w:val="ae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строительные леса</w:t>
      </w:r>
      <w:r w:rsidR="002B4039" w:rsidRPr="000D22DA">
        <w:rPr>
          <w:rFonts w:ascii="Times New Roman" w:hAnsi="Times New Roman"/>
          <w:sz w:val="18"/>
          <w:szCs w:val="18"/>
        </w:rPr>
        <w:t xml:space="preserve"> (вкл. монтаж и демонтаж)</w:t>
      </w:r>
      <w:r w:rsidRPr="000D22DA">
        <w:rPr>
          <w:rFonts w:ascii="Times New Roman" w:hAnsi="Times New Roman"/>
          <w:sz w:val="18"/>
          <w:szCs w:val="18"/>
        </w:rPr>
        <w:t>;</w:t>
      </w:r>
    </w:p>
    <w:p w14:paraId="22E72A28" w14:textId="234C20BC" w:rsidR="009C6BD3" w:rsidRPr="000D22DA" w:rsidRDefault="00757F9F">
      <w:pPr>
        <w:pStyle w:val="ae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автовышки;</w:t>
      </w:r>
    </w:p>
    <w:p w14:paraId="19490445" w14:textId="77777777" w:rsidR="009C6BD3" w:rsidRPr="000D22DA" w:rsidRDefault="00757F9F" w:rsidP="002B4039">
      <w:pPr>
        <w:pStyle w:val="ae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подмости;</w:t>
      </w:r>
    </w:p>
    <w:p w14:paraId="1D6F5EB8" w14:textId="3A4AE0A7" w:rsidR="009C6BD3" w:rsidRPr="000D22DA" w:rsidRDefault="00757F9F" w:rsidP="002B4039">
      <w:pPr>
        <w:pStyle w:val="ae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укрытие строительных материалов для защ</w:t>
      </w:r>
      <w:r w:rsidR="00FF1AE1" w:rsidRPr="000D22DA">
        <w:rPr>
          <w:rFonts w:ascii="Times New Roman" w:hAnsi="Times New Roman"/>
          <w:sz w:val="18"/>
          <w:szCs w:val="18"/>
        </w:rPr>
        <w:t xml:space="preserve">иты </w:t>
      </w:r>
      <w:r w:rsidR="002B4039" w:rsidRPr="000D22DA">
        <w:rPr>
          <w:rFonts w:ascii="Times New Roman" w:hAnsi="Times New Roman"/>
          <w:sz w:val="18"/>
          <w:szCs w:val="18"/>
        </w:rPr>
        <w:t xml:space="preserve">зоны производства работ и </w:t>
      </w:r>
      <w:r w:rsidR="00FF1AE1" w:rsidRPr="000D22DA">
        <w:rPr>
          <w:rFonts w:ascii="Times New Roman" w:hAnsi="Times New Roman"/>
          <w:sz w:val="18"/>
          <w:szCs w:val="18"/>
        </w:rPr>
        <w:t>от атмосферного воздействия</w:t>
      </w:r>
      <w:r w:rsidR="002B4039" w:rsidRPr="000D22DA">
        <w:rPr>
          <w:rFonts w:ascii="Times New Roman" w:hAnsi="Times New Roman"/>
          <w:sz w:val="18"/>
          <w:szCs w:val="18"/>
        </w:rPr>
        <w:t xml:space="preserve"> при необходимости</w:t>
      </w:r>
      <w:r w:rsidR="00FF1AE1" w:rsidRPr="000D22DA">
        <w:rPr>
          <w:rFonts w:ascii="Times New Roman" w:hAnsi="Times New Roman"/>
          <w:sz w:val="18"/>
          <w:szCs w:val="18"/>
        </w:rPr>
        <w:t>;</w:t>
      </w:r>
    </w:p>
    <w:p w14:paraId="54918BA3" w14:textId="77777777" w:rsidR="009C6BD3" w:rsidRPr="000D22DA" w:rsidRDefault="00757F9F" w:rsidP="002B4039">
      <w:pPr>
        <w:pStyle w:val="ae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защитные галереи для входа здание во время строительства.</w:t>
      </w:r>
    </w:p>
    <w:p w14:paraId="6EA6E166" w14:textId="77777777" w:rsidR="009C6BD3" w:rsidRPr="000D22DA" w:rsidRDefault="009C6BD3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1322098F" w14:textId="37FD2027" w:rsidR="009C6BD3" w:rsidRPr="000D22DA" w:rsidRDefault="00757F9F" w:rsidP="00620058">
      <w:pPr>
        <w:spacing w:after="0" w:line="240" w:lineRule="auto"/>
        <w:ind w:left="426" w:firstLine="0"/>
        <w:rPr>
          <w:rFonts w:ascii="Times New Roman" w:hAnsi="Times New Roman"/>
          <w:b/>
          <w:sz w:val="18"/>
          <w:szCs w:val="18"/>
        </w:rPr>
      </w:pPr>
      <w:r w:rsidRPr="000D22DA">
        <w:rPr>
          <w:rFonts w:ascii="Times New Roman" w:hAnsi="Times New Roman"/>
          <w:b/>
          <w:sz w:val="18"/>
          <w:szCs w:val="18"/>
        </w:rPr>
        <w:t>Контроль качества и квалификация рабочих</w:t>
      </w:r>
    </w:p>
    <w:p w14:paraId="638543C1" w14:textId="5DAA5D3E" w:rsidR="009C6BD3" w:rsidRPr="000D22DA" w:rsidRDefault="00506B0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До начала производства работ Подрядчик издает приказ о назначении </w:t>
      </w:r>
      <w:r w:rsidR="00757F9F" w:rsidRPr="000D22DA">
        <w:rPr>
          <w:rFonts w:ascii="Times New Roman" w:hAnsi="Times New Roman"/>
          <w:sz w:val="18"/>
          <w:szCs w:val="18"/>
        </w:rPr>
        <w:t>ответственных лиц за контролем качества на период действия Договора, которые на территории строительной площадки несут ответственность за тестирование качества материалов, оборудования и выполнения строительно-монтажных работ. Ответственные лица за контролем качества должны иметь все необходимые полномочия для выполнения данных обязательств. Необходимо использовать систему управления качеством в строительстве ISO 9001.</w:t>
      </w:r>
    </w:p>
    <w:p w14:paraId="0A851DB5" w14:textId="77777777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Согласно руководству по контролю качества, квалификация рабочих должна быть высшего разряда, и работы должны осуществляться квалифицированными и ответственными специалистами, имеющими достаточный опыт работы в соответствующей сфере.</w:t>
      </w:r>
    </w:p>
    <w:p w14:paraId="2FD14D05" w14:textId="77777777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Требуется выполнять рекомендации от производителей по сборке и установке материалов и оборудования.</w:t>
      </w:r>
    </w:p>
    <w:p w14:paraId="0B848F5D" w14:textId="77777777" w:rsidR="009C6BD3" w:rsidRPr="000D22DA" w:rsidRDefault="009C6BD3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777C8E64" w14:textId="77777777" w:rsidR="009C6BD3" w:rsidRPr="000D22DA" w:rsidRDefault="00757F9F" w:rsidP="0062005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D22DA">
        <w:rPr>
          <w:rFonts w:ascii="Times New Roman" w:hAnsi="Times New Roman"/>
          <w:b/>
          <w:sz w:val="18"/>
          <w:szCs w:val="18"/>
        </w:rPr>
        <w:t>Отверстия, пазы, закладные детали</w:t>
      </w:r>
    </w:p>
    <w:p w14:paraId="51B19009" w14:textId="771C6666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Во время проведения строительных работ все отверстия и пазы должны быть выполнены в несущих, ограждающих конструкциях и кровле согласно рабочей документации, закладные детали должны быть смонтированы. Без пред</w:t>
      </w:r>
      <w:r w:rsidR="00506B08" w:rsidRPr="000D22DA">
        <w:rPr>
          <w:rFonts w:ascii="Times New Roman" w:hAnsi="Times New Roman"/>
          <w:sz w:val="18"/>
          <w:szCs w:val="18"/>
        </w:rPr>
        <w:t>варительного одобрения Технического заказчика</w:t>
      </w:r>
      <w:r w:rsidRPr="000D22DA">
        <w:rPr>
          <w:rFonts w:ascii="Times New Roman" w:hAnsi="Times New Roman"/>
          <w:sz w:val="18"/>
          <w:szCs w:val="18"/>
        </w:rPr>
        <w:t xml:space="preserve"> и Проектной организации нельзя резать или сверлить ни один несущий элемент ж/б конструкции и кровли.</w:t>
      </w:r>
    </w:p>
    <w:p w14:paraId="23EF7D7E" w14:textId="77777777" w:rsidR="009C6BD3" w:rsidRPr="000D22DA" w:rsidRDefault="009C6BD3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35AE1002" w14:textId="77777777" w:rsidR="009C6BD3" w:rsidRPr="000D22DA" w:rsidRDefault="00757F9F" w:rsidP="00620058">
      <w:pPr>
        <w:spacing w:after="0" w:line="240" w:lineRule="auto"/>
        <w:ind w:left="426" w:firstLine="0"/>
        <w:rPr>
          <w:rFonts w:ascii="Times New Roman" w:hAnsi="Times New Roman"/>
          <w:b/>
          <w:sz w:val="18"/>
          <w:szCs w:val="18"/>
        </w:rPr>
      </w:pPr>
      <w:r w:rsidRPr="000D22DA">
        <w:rPr>
          <w:rFonts w:ascii="Times New Roman" w:hAnsi="Times New Roman"/>
          <w:b/>
          <w:sz w:val="18"/>
          <w:szCs w:val="18"/>
        </w:rPr>
        <w:t>Планирование работ</w:t>
      </w:r>
    </w:p>
    <w:p w14:paraId="79167535" w14:textId="4D554D0A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Подрядчик несет ответственность за правильное планирование работ на стройплощадке согласно Проекта организации строительства и Проекта производства </w:t>
      </w:r>
      <w:r w:rsidR="0061356A" w:rsidRPr="000D22DA">
        <w:rPr>
          <w:rFonts w:ascii="Times New Roman" w:hAnsi="Times New Roman"/>
          <w:sz w:val="18"/>
          <w:szCs w:val="18"/>
        </w:rPr>
        <w:t xml:space="preserve">работ, согласованных </w:t>
      </w:r>
      <w:r w:rsidR="00055E3C" w:rsidRPr="000D22DA">
        <w:rPr>
          <w:rFonts w:ascii="Times New Roman" w:hAnsi="Times New Roman"/>
          <w:sz w:val="18"/>
          <w:szCs w:val="18"/>
        </w:rPr>
        <w:t>Техническим заказчиком.</w:t>
      </w:r>
    </w:p>
    <w:p w14:paraId="6D9B730E" w14:textId="1806202E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Обеспечить планирование, проведение и контроль работ в соответствии с предоставляемым графиком производства работ, которые могут создавать помехи окружающим, например, работ, порождающих вибрацию, шум или пыль, которые могут оказать воздействие н</w:t>
      </w:r>
      <w:r w:rsidR="0061356A" w:rsidRPr="000D22DA">
        <w:rPr>
          <w:rFonts w:ascii="Times New Roman" w:hAnsi="Times New Roman"/>
          <w:sz w:val="18"/>
          <w:szCs w:val="18"/>
        </w:rPr>
        <w:t xml:space="preserve">а площади, занимаемые </w:t>
      </w:r>
      <w:r w:rsidR="00055E3C" w:rsidRPr="000D22DA">
        <w:rPr>
          <w:rFonts w:ascii="Times New Roman" w:hAnsi="Times New Roman"/>
          <w:sz w:val="18"/>
          <w:szCs w:val="18"/>
        </w:rPr>
        <w:t>Техническим заказчиком</w:t>
      </w:r>
      <w:r w:rsidRPr="000D22DA">
        <w:rPr>
          <w:rFonts w:ascii="Times New Roman" w:hAnsi="Times New Roman"/>
          <w:sz w:val="18"/>
          <w:szCs w:val="18"/>
        </w:rPr>
        <w:t>, и/или прилегающую собственность. Работы планировать, осуществлять и контролировать в соответствии с графиком производства р</w:t>
      </w:r>
      <w:r w:rsidR="0061356A" w:rsidRPr="000D22DA">
        <w:rPr>
          <w:rFonts w:ascii="Times New Roman" w:hAnsi="Times New Roman"/>
          <w:sz w:val="18"/>
          <w:szCs w:val="18"/>
        </w:rPr>
        <w:t xml:space="preserve">абот, утверждённым с </w:t>
      </w:r>
      <w:r w:rsidR="00055E3C" w:rsidRPr="000D22DA">
        <w:rPr>
          <w:rFonts w:ascii="Times New Roman" w:hAnsi="Times New Roman"/>
          <w:sz w:val="18"/>
          <w:szCs w:val="18"/>
        </w:rPr>
        <w:t>Техническим заказчиком</w:t>
      </w:r>
      <w:r w:rsidR="0061356A" w:rsidRPr="000D22DA">
        <w:rPr>
          <w:rFonts w:ascii="Times New Roman" w:hAnsi="Times New Roman"/>
          <w:sz w:val="18"/>
          <w:szCs w:val="18"/>
        </w:rPr>
        <w:t>.</w:t>
      </w:r>
    </w:p>
    <w:p w14:paraId="48E2FACF" w14:textId="0EA54267" w:rsidR="009C6BD3" w:rsidRPr="000D22DA" w:rsidRDefault="009C6BD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BCAB58" w14:textId="77777777" w:rsidR="009C6BD3" w:rsidRPr="000D22DA" w:rsidRDefault="00757F9F" w:rsidP="00620058">
      <w:pPr>
        <w:spacing w:after="0" w:line="240" w:lineRule="auto"/>
        <w:ind w:left="426" w:firstLine="0"/>
        <w:rPr>
          <w:rFonts w:ascii="Times New Roman" w:hAnsi="Times New Roman"/>
          <w:b/>
          <w:sz w:val="18"/>
          <w:szCs w:val="18"/>
        </w:rPr>
      </w:pPr>
      <w:r w:rsidRPr="000D22DA">
        <w:rPr>
          <w:rFonts w:ascii="Times New Roman" w:hAnsi="Times New Roman"/>
          <w:b/>
          <w:sz w:val="18"/>
          <w:szCs w:val="18"/>
        </w:rPr>
        <w:t>Защита материалов новой работы</w:t>
      </w:r>
    </w:p>
    <w:p w14:paraId="4C43BFF5" w14:textId="0E621DFC" w:rsidR="00B8252F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полностью несет ответственность и должен гарантировать, что все Работы достаточно защищены. Работы должны обеспечиваться защитой по их завершении каждый день, в том числе и в ненастную погоду. Все Работы, предоставленные для осмотра по завершении, должны быть защище</w:t>
      </w:r>
      <w:r w:rsidR="00FF1AE1" w:rsidRPr="000D22DA">
        <w:rPr>
          <w:rFonts w:ascii="Times New Roman" w:hAnsi="Times New Roman"/>
          <w:sz w:val="18"/>
          <w:szCs w:val="18"/>
        </w:rPr>
        <w:t>ны от повреждений.</w:t>
      </w:r>
    </w:p>
    <w:p w14:paraId="0AC2B164" w14:textId="77777777" w:rsidR="009C6BD3" w:rsidRPr="000D22DA" w:rsidRDefault="009C6BD3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6A1BEDD1" w14:textId="77777777" w:rsidR="009C6BD3" w:rsidRPr="000D22DA" w:rsidRDefault="00757F9F" w:rsidP="00620058">
      <w:pPr>
        <w:spacing w:after="0" w:line="240" w:lineRule="auto"/>
        <w:ind w:left="426" w:firstLine="0"/>
        <w:rPr>
          <w:rFonts w:ascii="Times New Roman" w:hAnsi="Times New Roman"/>
          <w:b/>
          <w:sz w:val="18"/>
          <w:szCs w:val="18"/>
        </w:rPr>
      </w:pPr>
      <w:r w:rsidRPr="000D22DA">
        <w:rPr>
          <w:rFonts w:ascii="Times New Roman" w:hAnsi="Times New Roman"/>
          <w:b/>
          <w:sz w:val="18"/>
          <w:szCs w:val="18"/>
        </w:rPr>
        <w:t>Повреждения, дефекты, гарантия</w:t>
      </w:r>
    </w:p>
    <w:p w14:paraId="26FC5315" w14:textId="37D8BB84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Изъяны, усадка,</w:t>
      </w:r>
      <w:r w:rsidR="00FF1AE1" w:rsidRPr="000D22DA">
        <w:rPr>
          <w:rFonts w:ascii="Times New Roman" w:hAnsi="Times New Roman"/>
          <w:sz w:val="18"/>
          <w:szCs w:val="18"/>
        </w:rPr>
        <w:t xml:space="preserve"> повреждения и</w:t>
      </w:r>
      <w:r w:rsidRPr="000D22DA">
        <w:rPr>
          <w:rFonts w:ascii="Times New Roman" w:hAnsi="Times New Roman"/>
          <w:sz w:val="18"/>
          <w:szCs w:val="18"/>
        </w:rPr>
        <w:t xml:space="preserve"> деформации или другие недостатки, которые могут быть приписаны Подрядчику и которые появились в период действия гарантийных обязательств, должны устраняться сразу же, насколько это возможно технически, по</w:t>
      </w:r>
      <w:r w:rsidR="0061356A" w:rsidRPr="000D22DA">
        <w:rPr>
          <w:rFonts w:ascii="Times New Roman" w:hAnsi="Times New Roman"/>
          <w:sz w:val="18"/>
          <w:szCs w:val="18"/>
        </w:rPr>
        <w:t xml:space="preserve">сле получения указаний </w:t>
      </w:r>
      <w:r w:rsidR="00055E3C" w:rsidRPr="000D22DA">
        <w:rPr>
          <w:rFonts w:ascii="Times New Roman" w:hAnsi="Times New Roman"/>
          <w:sz w:val="18"/>
          <w:szCs w:val="18"/>
        </w:rPr>
        <w:t>Технического заказчика.</w:t>
      </w:r>
    </w:p>
    <w:p w14:paraId="390C026E" w14:textId="77777777" w:rsidR="009C6BD3" w:rsidRPr="000D22DA" w:rsidRDefault="009C6BD3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1CC5F979" w14:textId="77777777" w:rsidR="009C6BD3" w:rsidRPr="000D22DA" w:rsidRDefault="00757F9F" w:rsidP="00620058">
      <w:pPr>
        <w:pStyle w:val="ae"/>
        <w:spacing w:after="0" w:line="240" w:lineRule="auto"/>
        <w:ind w:left="426" w:firstLine="0"/>
        <w:rPr>
          <w:rFonts w:ascii="Times New Roman" w:hAnsi="Times New Roman"/>
          <w:b/>
          <w:bCs/>
          <w:sz w:val="18"/>
          <w:szCs w:val="18"/>
        </w:rPr>
      </w:pPr>
      <w:r w:rsidRPr="000D22DA">
        <w:rPr>
          <w:rFonts w:ascii="Times New Roman" w:hAnsi="Times New Roman"/>
          <w:b/>
          <w:bCs/>
          <w:sz w:val="18"/>
          <w:szCs w:val="18"/>
        </w:rPr>
        <w:t>Безопасность строительства</w:t>
      </w:r>
    </w:p>
    <w:p w14:paraId="38BA6294" w14:textId="77777777" w:rsidR="00506B08" w:rsidRPr="000D22DA" w:rsidRDefault="00506B08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Персонал Подрядчика и его Субподрядчиков должен работать с соблюдением всех требуемых норм и правил, включая технику безопасности труда, правила противопожарной безопасности, правила пользования электроэнергией и т.д. Действия и/или бездействие персонала субподрядчика не должно приводить к угрозе безопасности персонала прочих компаний, работающих или находящихся на Строительной площадке.</w:t>
      </w:r>
    </w:p>
    <w:p w14:paraId="61648AD3" w14:textId="6443BE27" w:rsidR="00506B08" w:rsidRPr="000D22DA" w:rsidRDefault="00506B08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обязан вести надлежащий учет любых случаев производственного травматизма. Подрядчик должен незамедлительно доложить Техническому заказчику о произошедшем несчастном случае и принимать участие в любом производстве (административном или уголовном) по случаям производственного травматизма, производственного заболеваний или случаям смерти.</w:t>
      </w:r>
    </w:p>
    <w:p w14:paraId="692EB04B" w14:textId="77777777" w:rsidR="00506B08" w:rsidRPr="000D22DA" w:rsidRDefault="00506B08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должен нести ответственность и должен возместить убытки и ущерб, возникшие или могущие возникнуть вследствие его действий или бездействия, в результате которых был причинен вред здоровью или которые повлекли смерть любого лица в результате либо в течение выполнения Работ, или вызванное непосредственно ходом Работ.</w:t>
      </w:r>
    </w:p>
    <w:p w14:paraId="3F2E1FD0" w14:textId="77777777" w:rsidR="00506B08" w:rsidRPr="000D22DA" w:rsidRDefault="00506B08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отвечает за обеспечение за свой счет безопасности всего персонала, нанятого Подрядчиком, его субподрядчиками или поставщиками, а также персонала Застройщика.</w:t>
      </w:r>
    </w:p>
    <w:p w14:paraId="67873DFC" w14:textId="4DB56B54" w:rsidR="00506B08" w:rsidRPr="000D22DA" w:rsidRDefault="00506B08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предусматривает проведение для своих работников вводного, первичного инструктажа на рабочем месте, а также повторного инструктажа, проводимого каждый месяц, либо чаще, в зависимости от си</w:t>
      </w:r>
      <w:r w:rsidR="00620058">
        <w:rPr>
          <w:rFonts w:ascii="Times New Roman" w:hAnsi="Times New Roman"/>
          <w:sz w:val="18"/>
          <w:szCs w:val="18"/>
        </w:rPr>
        <w:t>туации на строительной площадке.</w:t>
      </w:r>
    </w:p>
    <w:p w14:paraId="4A61DB11" w14:textId="77012659" w:rsidR="00506B08" w:rsidRPr="000D22DA" w:rsidRDefault="00506B08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Все прорабы (руководители работ) перед началом работы должны проводить ежедневные планерки со своими работниками по вопросам выполнения поставленных задач, ознакомления с проектом производства работ (далее - «ППР»), использования оборудования и материалов, индивидуальных средств защиты и техники безопасн</w:t>
      </w:r>
      <w:r w:rsidR="00620058">
        <w:rPr>
          <w:rFonts w:ascii="Times New Roman" w:hAnsi="Times New Roman"/>
          <w:sz w:val="18"/>
          <w:szCs w:val="18"/>
        </w:rPr>
        <w:t>ости.</w:t>
      </w:r>
    </w:p>
    <w:p w14:paraId="160FB599" w14:textId="271DF1F2" w:rsidR="00506B08" w:rsidRPr="000D22DA" w:rsidRDefault="00506B08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должен организовать (под руководством начальника строительной площадки), как минимум, ежемесячные проверки бытовых помещений на строительной площадке, сборочных участков, запасов и качества средств индивидуальной защиты, оборудования пожарной безопасности и пожаротушения, аптечек первой помощи. Обслуживание огнетушителей должно производиться не реже раза в год, визуальная проверка должна производиться еженедельно ответственным лицом за пожарную безопасность.</w:t>
      </w:r>
    </w:p>
    <w:p w14:paraId="13FD0A6B" w14:textId="6FF145CD" w:rsidR="009C6BD3" w:rsidRPr="000D22DA" w:rsidRDefault="00757F9F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Обеспечить выдачу рабочим необходимых средств индивидуальной защиты (каски, специальная одежда, обувь и т.д.)</w:t>
      </w:r>
    </w:p>
    <w:p w14:paraId="6D855641" w14:textId="77777777" w:rsidR="009C6BD3" w:rsidRPr="000D22DA" w:rsidRDefault="00757F9F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Выполнить мероприятия по коллективной защите работающих (ограждения, освещение, защитные и предохранительные устройства).</w:t>
      </w:r>
    </w:p>
    <w:p w14:paraId="2F4ADBF9" w14:textId="77777777" w:rsidR="009C6BD3" w:rsidRPr="000D22DA" w:rsidRDefault="00757F9F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Обеспечить безопасность труда работающих на всех этапах выполнения строительно-монтажных работ.</w:t>
      </w:r>
    </w:p>
    <w:p w14:paraId="65E5A9B5" w14:textId="77777777" w:rsidR="009C6BD3" w:rsidRPr="000D22DA" w:rsidRDefault="00757F9F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Использовать оборудование, машины и механизмы, предназначенные для конкретных условий, или допущены к применению органами </w:t>
      </w:r>
      <w:proofErr w:type="spellStart"/>
      <w:r w:rsidRPr="000D22DA">
        <w:rPr>
          <w:rFonts w:ascii="Times New Roman" w:hAnsi="Times New Roman"/>
          <w:sz w:val="18"/>
          <w:szCs w:val="18"/>
        </w:rPr>
        <w:t>Ростехнадзора</w:t>
      </w:r>
      <w:proofErr w:type="spellEnd"/>
      <w:r w:rsidRPr="000D22DA">
        <w:rPr>
          <w:rFonts w:ascii="Times New Roman" w:hAnsi="Times New Roman"/>
          <w:sz w:val="18"/>
          <w:szCs w:val="18"/>
        </w:rPr>
        <w:t>.</w:t>
      </w:r>
    </w:p>
    <w:p w14:paraId="36AC852F" w14:textId="77777777" w:rsidR="009C6BD3" w:rsidRPr="000D22DA" w:rsidRDefault="00757F9F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Контроль качества проведения работ и требований к безопасности при выполнении СМР регламентируются и иной нормативной документацией, действующей на момент производства работ.</w:t>
      </w:r>
    </w:p>
    <w:p w14:paraId="137E1C4A" w14:textId="77777777" w:rsidR="009C6BD3" w:rsidRPr="000D22DA" w:rsidRDefault="00757F9F">
      <w:pPr>
        <w:spacing w:after="0" w:line="240" w:lineRule="auto"/>
        <w:ind w:left="-6" w:firstLine="432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При проведении пожароопасных работ на объекте необходимо руководствоваться «Правилами противопожарного режима» РФ.</w:t>
      </w:r>
    </w:p>
    <w:p w14:paraId="4B3F2CFE" w14:textId="77777777" w:rsidR="0061356A" w:rsidRPr="000D22DA" w:rsidRDefault="0061356A">
      <w:p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22DA">
        <w:rPr>
          <w:rFonts w:ascii="Times New Roman" w:eastAsia="Times New Roman" w:hAnsi="Times New Roman"/>
          <w:sz w:val="18"/>
          <w:szCs w:val="18"/>
          <w:lang w:eastAsia="ru-RU"/>
        </w:rPr>
        <w:t>Персонал Подрядчика для выполнения данных видов работ должен иметь:</w:t>
      </w:r>
    </w:p>
    <w:p w14:paraId="51ADF3D3" w14:textId="77777777" w:rsidR="0061356A" w:rsidRPr="000D22DA" w:rsidRDefault="0061356A">
      <w:p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22DA">
        <w:rPr>
          <w:rFonts w:ascii="Times New Roman" w:eastAsia="Times New Roman" w:hAnsi="Times New Roman"/>
          <w:sz w:val="18"/>
          <w:szCs w:val="18"/>
          <w:lang w:eastAsia="ru-RU"/>
        </w:rPr>
        <w:t>- действующие удостоверения и копии протоколов проверки знаний по охране труда;</w:t>
      </w:r>
    </w:p>
    <w:p w14:paraId="196FC08B" w14:textId="77777777" w:rsidR="0061356A" w:rsidRPr="000D22DA" w:rsidRDefault="0061356A">
      <w:p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22DA">
        <w:rPr>
          <w:rFonts w:ascii="Times New Roman" w:eastAsia="Times New Roman" w:hAnsi="Times New Roman"/>
          <w:sz w:val="18"/>
          <w:szCs w:val="18"/>
          <w:lang w:eastAsia="ru-RU"/>
        </w:rPr>
        <w:t>- действующие удостоверения по пожарной безопасности;</w:t>
      </w:r>
    </w:p>
    <w:p w14:paraId="6F3A54A2" w14:textId="77777777" w:rsidR="0061356A" w:rsidRPr="000D22DA" w:rsidRDefault="0061356A">
      <w:p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22DA">
        <w:rPr>
          <w:rFonts w:ascii="Times New Roman" w:eastAsia="Times New Roman" w:hAnsi="Times New Roman"/>
          <w:sz w:val="18"/>
          <w:szCs w:val="18"/>
          <w:lang w:eastAsia="ru-RU"/>
        </w:rPr>
        <w:t>- действующие удостоверения по электробезопасности;</w:t>
      </w:r>
    </w:p>
    <w:p w14:paraId="2BCDB746" w14:textId="77777777" w:rsidR="0061356A" w:rsidRPr="000D22DA" w:rsidRDefault="0061356A">
      <w:p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22DA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- действующие удостоверения по эксплуатации подъемных машин и механизмов.</w:t>
      </w:r>
    </w:p>
    <w:p w14:paraId="0DFCCBFA" w14:textId="77777777" w:rsidR="0061356A" w:rsidRPr="000D22DA" w:rsidRDefault="0061356A">
      <w:p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22DA">
        <w:rPr>
          <w:rFonts w:ascii="Times New Roman" w:hAnsi="Times New Roman"/>
          <w:sz w:val="18"/>
          <w:szCs w:val="18"/>
        </w:rPr>
        <w:t>Все допуски должны заканчиваться после окончания выполнения Работ, предусмотренных настоящим техническим заданием.</w:t>
      </w:r>
    </w:p>
    <w:p w14:paraId="3629FD9A" w14:textId="77777777" w:rsidR="009C6BD3" w:rsidRPr="000D22DA" w:rsidRDefault="009C6BD3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03F2D73D" w14:textId="48D39B37" w:rsidR="009C6BD3" w:rsidRPr="000D22DA" w:rsidRDefault="00757F9F" w:rsidP="00C01E89">
      <w:pPr>
        <w:spacing w:after="0" w:line="240" w:lineRule="auto"/>
        <w:ind w:left="426" w:firstLine="0"/>
        <w:rPr>
          <w:rFonts w:ascii="Times New Roman" w:hAnsi="Times New Roman"/>
          <w:b/>
          <w:bCs/>
          <w:sz w:val="18"/>
          <w:szCs w:val="18"/>
        </w:rPr>
      </w:pPr>
      <w:r w:rsidRPr="000D22DA">
        <w:rPr>
          <w:rFonts w:ascii="Times New Roman" w:hAnsi="Times New Roman"/>
          <w:b/>
          <w:sz w:val="18"/>
          <w:szCs w:val="18"/>
        </w:rPr>
        <w:t>Доступ для осмотра результатов работ и п</w:t>
      </w:r>
      <w:r w:rsidRPr="000D22DA">
        <w:rPr>
          <w:rFonts w:ascii="Times New Roman" w:hAnsi="Times New Roman"/>
          <w:b/>
          <w:bCs/>
          <w:sz w:val="18"/>
          <w:szCs w:val="18"/>
        </w:rPr>
        <w:t>орядок приёмки СМР</w:t>
      </w:r>
    </w:p>
    <w:p w14:paraId="23D9510C" w14:textId="6170BB0B" w:rsidR="00506B08" w:rsidRPr="000D22DA" w:rsidRDefault="00506B0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Приемка результатов скрытых работ осуществляется только при условии их освидетельствования Техническим заказчиком (или его представителем).</w:t>
      </w:r>
    </w:p>
    <w:p w14:paraId="7AAF1108" w14:textId="68F5415C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Подрядчик должен обеспечить необходимый доступ к работе, не препятствуя </w:t>
      </w:r>
      <w:r w:rsidR="0061356A" w:rsidRPr="000D22DA">
        <w:rPr>
          <w:rFonts w:ascii="Times New Roman" w:hAnsi="Times New Roman"/>
          <w:sz w:val="18"/>
          <w:szCs w:val="18"/>
        </w:rPr>
        <w:t xml:space="preserve">выполнению работ, чтобы </w:t>
      </w:r>
      <w:r w:rsidR="00574814" w:rsidRPr="000D22DA">
        <w:rPr>
          <w:rFonts w:ascii="Times New Roman" w:hAnsi="Times New Roman"/>
          <w:sz w:val="18"/>
          <w:szCs w:val="18"/>
        </w:rPr>
        <w:t>Технический заказчик</w:t>
      </w:r>
      <w:r w:rsidRPr="000D22DA">
        <w:rPr>
          <w:rFonts w:ascii="Times New Roman" w:hAnsi="Times New Roman"/>
          <w:sz w:val="18"/>
          <w:szCs w:val="18"/>
        </w:rPr>
        <w:t xml:space="preserve"> и назначенные представители могли контролировать Работу во время строительства и на стадии завершения, включая периодические проверки тех результатов Работы, которые в дальнейшем будут недоступны для осмотра. Если это необходимо и об этом было сообщено заранее, Подрядчик должен позволить временно снять защитное покрытие, чтобы облегчить осмотр результатов работ.</w:t>
      </w:r>
    </w:p>
    <w:p w14:paraId="292D56BF" w14:textId="586B613F" w:rsidR="009C6BD3" w:rsidRPr="000D22DA" w:rsidRDefault="00757F9F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е</w:t>
      </w:r>
      <w:r w:rsidR="00DE3C73" w:rsidRPr="000D22DA">
        <w:rPr>
          <w:rFonts w:ascii="Times New Roman" w:hAnsi="Times New Roman"/>
          <w:sz w:val="18"/>
          <w:szCs w:val="18"/>
        </w:rPr>
        <w:t>же</w:t>
      </w:r>
      <w:r w:rsidR="00574814" w:rsidRPr="000D22DA">
        <w:rPr>
          <w:rFonts w:ascii="Times New Roman" w:hAnsi="Times New Roman"/>
          <w:sz w:val="18"/>
          <w:szCs w:val="18"/>
        </w:rPr>
        <w:t>дневно по требованию Технического заказчика</w:t>
      </w:r>
      <w:r w:rsidRPr="000D22DA">
        <w:rPr>
          <w:rFonts w:ascii="Times New Roman" w:hAnsi="Times New Roman"/>
          <w:sz w:val="18"/>
          <w:szCs w:val="18"/>
        </w:rPr>
        <w:t>, обязан представлять информацию о ходе выполнения работ.</w:t>
      </w:r>
      <w:r w:rsidR="00DE3C73" w:rsidRPr="000D22DA">
        <w:rPr>
          <w:rFonts w:ascii="Times New Roman" w:hAnsi="Times New Roman"/>
          <w:sz w:val="18"/>
          <w:szCs w:val="18"/>
        </w:rPr>
        <w:t xml:space="preserve"> А также ежедневно заполнять общий журнал работ и специальные журналы выполнения работ.</w:t>
      </w:r>
      <w:r w:rsidRPr="000D22DA">
        <w:rPr>
          <w:rFonts w:ascii="Times New Roman" w:hAnsi="Times New Roman"/>
          <w:sz w:val="18"/>
          <w:szCs w:val="18"/>
        </w:rPr>
        <w:t xml:space="preserve"> Рассмотрение и приёмка результатов выполненных </w:t>
      </w:r>
      <w:r w:rsidR="00DE3C73" w:rsidRPr="000D22DA">
        <w:rPr>
          <w:rFonts w:ascii="Times New Roman" w:hAnsi="Times New Roman"/>
          <w:sz w:val="18"/>
          <w:szCs w:val="18"/>
        </w:rPr>
        <w:t xml:space="preserve">работ, осуществляется </w:t>
      </w:r>
      <w:r w:rsidR="00574814" w:rsidRPr="000D22DA">
        <w:rPr>
          <w:rFonts w:ascii="Times New Roman" w:hAnsi="Times New Roman"/>
          <w:sz w:val="18"/>
          <w:szCs w:val="18"/>
        </w:rPr>
        <w:t>Техническим заказчиком</w:t>
      </w:r>
      <w:r w:rsidRPr="000D22DA">
        <w:rPr>
          <w:rFonts w:ascii="Times New Roman" w:hAnsi="Times New Roman"/>
          <w:sz w:val="18"/>
          <w:szCs w:val="18"/>
        </w:rPr>
        <w:t xml:space="preserve"> в соответствии со сроками выполнения работ</w:t>
      </w:r>
      <w:r w:rsidR="00F238E9" w:rsidRPr="000D22DA">
        <w:rPr>
          <w:rFonts w:ascii="Times New Roman" w:hAnsi="Times New Roman"/>
          <w:sz w:val="18"/>
          <w:szCs w:val="18"/>
        </w:rPr>
        <w:t xml:space="preserve"> и вызовами на приёмки, которые Подрядчик оформляет письмом либо в журнале вызовов на приёмку.</w:t>
      </w:r>
    </w:p>
    <w:p w14:paraId="4B659429" w14:textId="46CF3FDF" w:rsidR="009C6BD3" w:rsidRPr="000D22DA" w:rsidRDefault="00757F9F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Подрядчик обязан сво</w:t>
      </w:r>
      <w:r w:rsidR="00DE3C73" w:rsidRPr="000D22DA">
        <w:rPr>
          <w:rFonts w:ascii="Times New Roman" w:hAnsi="Times New Roman"/>
          <w:sz w:val="18"/>
          <w:szCs w:val="18"/>
        </w:rPr>
        <w:t xml:space="preserve">евременно представлять </w:t>
      </w:r>
      <w:r w:rsidR="00574814" w:rsidRPr="000D22DA">
        <w:rPr>
          <w:rFonts w:ascii="Times New Roman" w:hAnsi="Times New Roman"/>
          <w:sz w:val="18"/>
          <w:szCs w:val="18"/>
        </w:rPr>
        <w:t>Техническому заказчику</w:t>
      </w:r>
      <w:r w:rsidRPr="000D22DA">
        <w:rPr>
          <w:rFonts w:ascii="Times New Roman" w:hAnsi="Times New Roman"/>
          <w:sz w:val="18"/>
          <w:szCs w:val="18"/>
        </w:rPr>
        <w:t xml:space="preserve"> для подписания, акты на скрытые работы, акты на выполненные объемы работ по форме КС-2, КС-3, платежные документы, а также предоставлять</w:t>
      </w:r>
      <w:r w:rsidR="00F238E9" w:rsidRPr="000D22DA">
        <w:rPr>
          <w:rFonts w:ascii="Times New Roman" w:hAnsi="Times New Roman"/>
          <w:sz w:val="18"/>
          <w:szCs w:val="18"/>
        </w:rPr>
        <w:t xml:space="preserve"> полный комплект исполнительной документации, подписанный всеми участниками приёмок</w:t>
      </w:r>
      <w:r w:rsidRPr="000D22DA">
        <w:rPr>
          <w:rFonts w:ascii="Times New Roman" w:hAnsi="Times New Roman"/>
          <w:sz w:val="18"/>
          <w:szCs w:val="18"/>
        </w:rPr>
        <w:t>.</w:t>
      </w:r>
    </w:p>
    <w:p w14:paraId="12F1BA45" w14:textId="77777777" w:rsidR="009C6BD3" w:rsidRPr="000D22DA" w:rsidRDefault="00757F9F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По завершению работ подрядчик предъявляет весь комплекс работ, выполненных на объекте с начала строительства, комиссии с участием эксплуатирующих и надзирающих организаций.</w:t>
      </w:r>
    </w:p>
    <w:p w14:paraId="5E83A695" w14:textId="77777777" w:rsidR="009C6BD3" w:rsidRPr="000D22DA" w:rsidRDefault="009C6BD3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7B9A80D6" w14:textId="68FDA2B1" w:rsidR="009C6BD3" w:rsidRPr="000D22DA" w:rsidRDefault="00757F9F" w:rsidP="00C01E89">
      <w:pPr>
        <w:pStyle w:val="ae"/>
        <w:spacing w:after="0" w:line="240" w:lineRule="auto"/>
        <w:ind w:left="426" w:firstLine="0"/>
        <w:rPr>
          <w:rFonts w:ascii="Times New Roman" w:hAnsi="Times New Roman"/>
          <w:b/>
          <w:bCs/>
          <w:sz w:val="18"/>
          <w:szCs w:val="18"/>
        </w:rPr>
      </w:pPr>
      <w:r w:rsidRPr="000D22DA">
        <w:rPr>
          <w:rFonts w:ascii="Times New Roman" w:hAnsi="Times New Roman"/>
          <w:b/>
          <w:bCs/>
          <w:sz w:val="18"/>
          <w:szCs w:val="18"/>
        </w:rPr>
        <w:t>Докумен</w:t>
      </w:r>
      <w:r w:rsidR="00DE3C73" w:rsidRPr="000D22DA">
        <w:rPr>
          <w:rFonts w:ascii="Times New Roman" w:hAnsi="Times New Roman"/>
          <w:b/>
          <w:bCs/>
          <w:sz w:val="18"/>
          <w:szCs w:val="18"/>
        </w:rPr>
        <w:t xml:space="preserve">тация, предоставляемая </w:t>
      </w:r>
      <w:r w:rsidR="00574814" w:rsidRPr="000D22DA">
        <w:rPr>
          <w:rFonts w:ascii="Times New Roman" w:hAnsi="Times New Roman"/>
          <w:b/>
          <w:bCs/>
          <w:sz w:val="18"/>
          <w:szCs w:val="18"/>
        </w:rPr>
        <w:t>Техническому заказчику:</w:t>
      </w:r>
    </w:p>
    <w:p w14:paraId="6E0CE241" w14:textId="0A91DD6D" w:rsidR="00813CA1" w:rsidRPr="000D22DA" w:rsidRDefault="00813CA1">
      <w:pPr>
        <w:keepLines/>
        <w:tabs>
          <w:tab w:val="left" w:pos="851"/>
        </w:tabs>
        <w:spacing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Исполнительная документация (акты скрытых работ, паспорта и сертификаты качества, соответствия, сертификаты о пожар</w:t>
      </w:r>
      <w:r w:rsidR="00FF1AE1" w:rsidRPr="000D22DA">
        <w:rPr>
          <w:rFonts w:ascii="Times New Roman" w:hAnsi="Times New Roman"/>
          <w:sz w:val="18"/>
          <w:szCs w:val="18"/>
        </w:rPr>
        <w:t>ной безопасности, конструкций, изделий</w:t>
      </w:r>
      <w:r w:rsidRPr="000D22DA">
        <w:rPr>
          <w:rFonts w:ascii="Times New Roman" w:hAnsi="Times New Roman"/>
          <w:sz w:val="18"/>
          <w:szCs w:val="18"/>
        </w:rPr>
        <w:t>, оборудования и т.д.), оформленная в соответствии с нормативно-правовыми актами, в том числе Приказом Минстроя России от 16.05.2023 № 344/</w:t>
      </w:r>
      <w:proofErr w:type="spellStart"/>
      <w:r w:rsidRPr="000D22DA">
        <w:rPr>
          <w:rFonts w:ascii="Times New Roman" w:hAnsi="Times New Roman"/>
          <w:sz w:val="18"/>
          <w:szCs w:val="18"/>
        </w:rPr>
        <w:t>пр</w:t>
      </w:r>
      <w:proofErr w:type="spellEnd"/>
      <w:r w:rsidRPr="000D22DA">
        <w:rPr>
          <w:rFonts w:ascii="Times New Roman" w:hAnsi="Times New Roman"/>
          <w:sz w:val="18"/>
          <w:szCs w:val="18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строительства: </w:t>
      </w:r>
    </w:p>
    <w:p w14:paraId="214F620B" w14:textId="52D0B6E7" w:rsidR="00813CA1" w:rsidRPr="000D22DA" w:rsidRDefault="00813CA1">
      <w:pPr>
        <w:keepLines/>
        <w:tabs>
          <w:tab w:val="left" w:pos="851"/>
        </w:tabs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- 2 (два) экземпляра на бумажном носителе и 1 (один) экземпляр на электронном носителе в формате </w:t>
      </w:r>
      <w:proofErr w:type="spellStart"/>
      <w:r w:rsidRPr="000D22DA">
        <w:rPr>
          <w:rFonts w:ascii="Times New Roman" w:hAnsi="Times New Roman"/>
          <w:sz w:val="18"/>
          <w:szCs w:val="18"/>
        </w:rPr>
        <w:t>dwg</w:t>
      </w:r>
      <w:proofErr w:type="spellEnd"/>
      <w:r w:rsidRPr="000D22DA">
        <w:rPr>
          <w:rFonts w:ascii="Times New Roman" w:hAnsi="Times New Roman"/>
          <w:sz w:val="18"/>
          <w:szCs w:val="18"/>
        </w:rPr>
        <w:t xml:space="preserve"> или </w:t>
      </w:r>
      <w:proofErr w:type="spellStart"/>
      <w:r w:rsidRPr="000D22DA">
        <w:rPr>
          <w:rFonts w:ascii="Times New Roman" w:hAnsi="Times New Roman"/>
          <w:sz w:val="18"/>
          <w:szCs w:val="18"/>
        </w:rPr>
        <w:t>pdf</w:t>
      </w:r>
      <w:proofErr w:type="spellEnd"/>
      <w:r w:rsidRPr="000D22DA">
        <w:rPr>
          <w:rFonts w:ascii="Times New Roman" w:hAnsi="Times New Roman"/>
          <w:sz w:val="18"/>
          <w:szCs w:val="18"/>
        </w:rPr>
        <w:t>, либо, по согласованию Сторон, только в форме электронных документов без дублирования на бумажном носителе, при условии выполнения требований, установленных пунктами 4, 5 и 9 Приказа Минстроя России от 16.05.2023 № 344/</w:t>
      </w:r>
      <w:proofErr w:type="spellStart"/>
      <w:r w:rsidRPr="000D22DA">
        <w:rPr>
          <w:rFonts w:ascii="Times New Roman" w:hAnsi="Times New Roman"/>
          <w:sz w:val="18"/>
          <w:szCs w:val="18"/>
        </w:rPr>
        <w:t>пр</w:t>
      </w:r>
      <w:proofErr w:type="spellEnd"/>
      <w:r w:rsidRPr="000D22DA">
        <w:rPr>
          <w:rFonts w:ascii="Times New Roman" w:hAnsi="Times New Roman"/>
          <w:sz w:val="18"/>
          <w:szCs w:val="18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строительства.2 экз. на бумажном носителе и 1 экз. на электронном носителе (сканированный документы с подписями, а также реестры всей документации в редактируемом формате </w:t>
      </w:r>
      <w:proofErr w:type="spellStart"/>
      <w:r w:rsidRPr="000D22DA">
        <w:rPr>
          <w:rFonts w:ascii="Times New Roman" w:hAnsi="Times New Roman"/>
          <w:sz w:val="18"/>
          <w:szCs w:val="18"/>
        </w:rPr>
        <w:t>doc</w:t>
      </w:r>
      <w:proofErr w:type="spellEnd"/>
      <w:r w:rsidRPr="000D22DA">
        <w:rPr>
          <w:rFonts w:ascii="Times New Roman" w:hAnsi="Times New Roman"/>
          <w:sz w:val="18"/>
          <w:szCs w:val="18"/>
        </w:rPr>
        <w:t xml:space="preserve"> или </w:t>
      </w:r>
      <w:proofErr w:type="spellStart"/>
      <w:r w:rsidRPr="000D22DA">
        <w:rPr>
          <w:rFonts w:ascii="Times New Roman" w:hAnsi="Times New Roman"/>
          <w:sz w:val="18"/>
          <w:szCs w:val="18"/>
        </w:rPr>
        <w:t>xls</w:t>
      </w:r>
      <w:proofErr w:type="spellEnd"/>
      <w:r w:rsidRPr="000D22DA">
        <w:rPr>
          <w:rFonts w:ascii="Times New Roman" w:hAnsi="Times New Roman"/>
          <w:sz w:val="18"/>
          <w:szCs w:val="18"/>
        </w:rPr>
        <w:t>);</w:t>
      </w:r>
    </w:p>
    <w:p w14:paraId="7D70FA10" w14:textId="59FDAEAC" w:rsidR="00813CA1" w:rsidRPr="000D22DA" w:rsidRDefault="00813CA1">
      <w:pPr>
        <w:keepLines/>
        <w:tabs>
          <w:tab w:val="left" w:pos="851"/>
        </w:tabs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Сертификаты качества (соответствия), технические паспорта на приобретенные материалы, оборудование и изделия;</w:t>
      </w:r>
    </w:p>
    <w:p w14:paraId="72362F3F" w14:textId="4F641086" w:rsidR="00813CA1" w:rsidRPr="000D22DA" w:rsidRDefault="00813CA1">
      <w:pPr>
        <w:keepLines/>
        <w:tabs>
          <w:tab w:val="left" w:pos="851"/>
        </w:tabs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Журнал</w:t>
      </w:r>
      <w:r w:rsidR="00FF1AE1" w:rsidRPr="000D22DA">
        <w:rPr>
          <w:rFonts w:ascii="Times New Roman" w:hAnsi="Times New Roman"/>
          <w:sz w:val="18"/>
          <w:szCs w:val="18"/>
        </w:rPr>
        <w:t xml:space="preserve"> работ</w:t>
      </w:r>
      <w:r w:rsidRPr="000D22DA">
        <w:rPr>
          <w:rFonts w:ascii="Times New Roman" w:hAnsi="Times New Roman"/>
          <w:sz w:val="18"/>
          <w:szCs w:val="18"/>
        </w:rPr>
        <w:t>, ведение которых подрядчиком регламентируется действующими нормами. Все журналы - оригиналы;</w:t>
      </w:r>
    </w:p>
    <w:p w14:paraId="23BF7268" w14:textId="05CBBD05" w:rsidR="00813CA1" w:rsidRPr="000D22DA" w:rsidRDefault="00813CA1">
      <w:pPr>
        <w:keepLines/>
        <w:tabs>
          <w:tab w:val="left" w:pos="851"/>
        </w:tabs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- Другую исполнительную документацию, представление которой регламентировано действующими нормами, но не оговорено в настоящем документе; </w:t>
      </w:r>
    </w:p>
    <w:p w14:paraId="0294D6A1" w14:textId="0413E449" w:rsidR="00813CA1" w:rsidRPr="000D22DA" w:rsidRDefault="00813CA1">
      <w:pPr>
        <w:keepLines/>
        <w:tabs>
          <w:tab w:val="left" w:pos="851"/>
        </w:tabs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Pr="000D22DA">
        <w:rPr>
          <w:rFonts w:ascii="Times New Roman" w:hAnsi="Times New Roman"/>
          <w:sz w:val="18"/>
          <w:szCs w:val="18"/>
        </w:rPr>
        <w:t>Фотофиксация</w:t>
      </w:r>
      <w:proofErr w:type="spellEnd"/>
      <w:r w:rsidRPr="000D22DA">
        <w:rPr>
          <w:rFonts w:ascii="Times New Roman" w:hAnsi="Times New Roman"/>
          <w:sz w:val="18"/>
          <w:szCs w:val="18"/>
        </w:rPr>
        <w:t xml:space="preserve"> выполняемых работ на объекте (еженедельно);</w:t>
      </w:r>
    </w:p>
    <w:p w14:paraId="36485A60" w14:textId="1B0AAC02" w:rsidR="00813CA1" w:rsidRPr="000D22DA" w:rsidRDefault="00813CA1">
      <w:pPr>
        <w:keepLines/>
        <w:tabs>
          <w:tab w:val="left" w:pos="851"/>
        </w:tabs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- По запросу Технического заказчика - копии договоров с организациями, оказывающими услуги по сбору, транспортированию и размещению на объектах размещения или утилизации отходов, образовавшихся в результате выполнения работ, заключенные Подрядчиком.</w:t>
      </w:r>
    </w:p>
    <w:p w14:paraId="0B3501BC" w14:textId="77777777" w:rsidR="009C6BD3" w:rsidRPr="000D22DA" w:rsidRDefault="00757F9F" w:rsidP="00C01E89">
      <w:pPr>
        <w:pStyle w:val="1"/>
        <w:spacing w:line="240" w:lineRule="auto"/>
        <w:ind w:left="819" w:firstLine="0"/>
        <w:rPr>
          <w:rFonts w:ascii="Times New Roman" w:hAnsi="Times New Roman" w:cs="Times New Roman"/>
          <w:sz w:val="18"/>
          <w:szCs w:val="18"/>
        </w:rPr>
      </w:pPr>
      <w:bookmarkStart w:id="2" w:name="_Toc86054246"/>
      <w:r w:rsidRPr="000D22DA">
        <w:rPr>
          <w:rFonts w:ascii="Times New Roman" w:hAnsi="Times New Roman" w:cs="Times New Roman"/>
          <w:sz w:val="18"/>
          <w:szCs w:val="18"/>
        </w:rPr>
        <w:t>Подготовка и содержание строительной площадки</w:t>
      </w:r>
      <w:bookmarkEnd w:id="2"/>
    </w:p>
    <w:p w14:paraId="5FE41FC0" w14:textId="26855D83" w:rsidR="009C6BD3" w:rsidRPr="000D22DA" w:rsidRDefault="00757F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До начала работ, на все виды работ разработать проект производства работ (ППР), разработку технологических карт. Выполнить</w:t>
      </w:r>
      <w:r w:rsidR="005067DC" w:rsidRPr="000D22DA">
        <w:rPr>
          <w:rFonts w:ascii="Times New Roman" w:hAnsi="Times New Roman"/>
          <w:sz w:val="18"/>
          <w:szCs w:val="18"/>
        </w:rPr>
        <w:t xml:space="preserve"> ППР и </w:t>
      </w:r>
      <w:r w:rsidR="00C3065D" w:rsidRPr="000D22DA">
        <w:rPr>
          <w:rFonts w:ascii="Times New Roman" w:hAnsi="Times New Roman"/>
          <w:sz w:val="18"/>
          <w:szCs w:val="18"/>
        </w:rPr>
        <w:t xml:space="preserve">до начала работ </w:t>
      </w:r>
      <w:r w:rsidR="005067DC" w:rsidRPr="000D22DA">
        <w:rPr>
          <w:rFonts w:ascii="Times New Roman" w:hAnsi="Times New Roman"/>
          <w:sz w:val="18"/>
          <w:szCs w:val="18"/>
        </w:rPr>
        <w:t xml:space="preserve">согласовать с </w:t>
      </w:r>
      <w:r w:rsidR="00574814" w:rsidRPr="000D22DA">
        <w:rPr>
          <w:rFonts w:ascii="Times New Roman" w:hAnsi="Times New Roman"/>
          <w:sz w:val="18"/>
          <w:szCs w:val="18"/>
        </w:rPr>
        <w:t>Техническим заказчиком</w:t>
      </w:r>
      <w:r w:rsidR="005067DC" w:rsidRPr="000D22DA">
        <w:rPr>
          <w:rFonts w:ascii="Times New Roman" w:hAnsi="Times New Roman"/>
          <w:sz w:val="18"/>
          <w:szCs w:val="18"/>
        </w:rPr>
        <w:t>.</w:t>
      </w:r>
    </w:p>
    <w:p w14:paraId="03438004" w14:textId="569DE33C" w:rsidR="003362E8" w:rsidRPr="000D22DA" w:rsidRDefault="003362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До начала производства работ оформить акт-допуск для производства строительно-монтажных работ на территории действующего объекта строительного производства по форме приложения N 1 к Правилам по охране труда при строительстве, реконструкции и ремонте, утвержденным приказом Министерства труда и социальной защиты Российской Федерации от 11 декабря 2020 г. N 883н. и акт приема передачи места производства работ в произвольной форме.</w:t>
      </w:r>
    </w:p>
    <w:p w14:paraId="0EBA01E2" w14:textId="77777777" w:rsidR="009C6BD3" w:rsidRPr="000D22DA" w:rsidRDefault="009C6BD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6A5271" w14:textId="77777777" w:rsidR="009C6BD3" w:rsidRPr="000D22DA" w:rsidRDefault="00757F9F" w:rsidP="000D22DA">
      <w:pPr>
        <w:spacing w:after="0" w:line="240" w:lineRule="auto"/>
        <w:ind w:left="426" w:firstLine="0"/>
        <w:rPr>
          <w:rFonts w:ascii="Times New Roman" w:hAnsi="Times New Roman"/>
          <w:b/>
          <w:sz w:val="18"/>
          <w:szCs w:val="18"/>
        </w:rPr>
      </w:pPr>
      <w:r w:rsidRPr="000D22DA">
        <w:rPr>
          <w:rFonts w:ascii="Times New Roman" w:hAnsi="Times New Roman"/>
          <w:b/>
          <w:sz w:val="18"/>
          <w:szCs w:val="18"/>
        </w:rPr>
        <w:t>Содержание строительной площадки</w:t>
      </w:r>
    </w:p>
    <w:p w14:paraId="682BBABF" w14:textId="77777777" w:rsidR="009C6BD3" w:rsidRPr="000D22DA" w:rsidRDefault="00757F9F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На протяжения всего срока строительства требуется обеспечить:</w:t>
      </w:r>
    </w:p>
    <w:p w14:paraId="4AB341FB" w14:textId="0CEDC2AF" w:rsidR="009C6BD3" w:rsidRPr="000D22DA" w:rsidRDefault="00211AC2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содержание</w:t>
      </w:r>
      <w:r w:rsidR="00757F9F" w:rsidRPr="000D22DA">
        <w:rPr>
          <w:rFonts w:ascii="Times New Roman" w:hAnsi="Times New Roman"/>
          <w:sz w:val="18"/>
          <w:szCs w:val="18"/>
        </w:rPr>
        <w:t xml:space="preserve"> в чистоте фронт</w:t>
      </w:r>
      <w:r w:rsidRPr="000D22DA">
        <w:rPr>
          <w:rFonts w:ascii="Times New Roman" w:hAnsi="Times New Roman"/>
          <w:sz w:val="18"/>
          <w:szCs w:val="18"/>
        </w:rPr>
        <w:t>а</w:t>
      </w:r>
      <w:r w:rsidR="00757F9F" w:rsidRPr="000D22DA">
        <w:rPr>
          <w:rFonts w:ascii="Times New Roman" w:hAnsi="Times New Roman"/>
          <w:sz w:val="18"/>
          <w:szCs w:val="18"/>
        </w:rPr>
        <w:t xml:space="preserve"> работ на захватке. Не позднее 3-х дней после окончания работ произвести вывоз мусора и материалов.</w:t>
      </w:r>
    </w:p>
    <w:p w14:paraId="59F71B11" w14:textId="77777777" w:rsidR="00211AC2" w:rsidRPr="000D22DA" w:rsidRDefault="00757F9F">
      <w:pPr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Сжигание строительного мусора на строительной площадке не допускается.</w:t>
      </w:r>
    </w:p>
    <w:p w14:paraId="77D62FB1" w14:textId="77777777" w:rsidR="00796F35" w:rsidRPr="000D22DA" w:rsidRDefault="00796F35">
      <w:pPr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 w:rsidRPr="000D22DA">
        <w:rPr>
          <w:rFonts w:ascii="Times New Roman" w:hAnsi="Times New Roman"/>
          <w:sz w:val="18"/>
          <w:szCs w:val="18"/>
        </w:rPr>
        <w:t>Запрещается проживание на строительной площадке рабочего и инженерного персонала.</w:t>
      </w:r>
    </w:p>
    <w:p w14:paraId="2FDBB8C6" w14:textId="77777777" w:rsidR="007A6424" w:rsidRPr="000D22DA" w:rsidRDefault="007A6424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p w14:paraId="6F3EDEFC" w14:textId="77777777" w:rsidR="00C1356F" w:rsidRPr="000D22DA" w:rsidRDefault="00C1356F" w:rsidP="00C01E89">
      <w:pPr>
        <w:pStyle w:val="afe"/>
        <w:spacing w:before="120" w:beforeAutospacing="0" w:after="0" w:afterAutospacing="0"/>
        <w:ind w:left="819"/>
        <w:jc w:val="both"/>
        <w:textAlignment w:val="baseline"/>
        <w:rPr>
          <w:b/>
          <w:bCs/>
          <w:sz w:val="18"/>
          <w:szCs w:val="18"/>
        </w:rPr>
      </w:pPr>
      <w:r w:rsidRPr="000D22DA">
        <w:rPr>
          <w:b/>
          <w:bCs/>
          <w:sz w:val="18"/>
          <w:szCs w:val="18"/>
        </w:rPr>
        <w:t>Иные требования (особые условия):</w:t>
      </w:r>
    </w:p>
    <w:p w14:paraId="67CF1384" w14:textId="5546FAC3" w:rsidR="00C1356F" w:rsidRPr="000D22DA" w:rsidRDefault="00574814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0D22DA">
        <w:rPr>
          <w:sz w:val="18"/>
          <w:szCs w:val="18"/>
        </w:rPr>
        <w:t>С уведомления Технического заказчика</w:t>
      </w:r>
      <w:r w:rsidR="00C1356F" w:rsidRPr="000D22DA">
        <w:rPr>
          <w:sz w:val="18"/>
          <w:szCs w:val="18"/>
        </w:rPr>
        <w:t xml:space="preserve"> Подрядчик вправе привлекать к исполнению работ других лиц (Субподрядчиков). Заключение субподрядных договоров не изменяет обязательства Подрядчика по Договору. Подрядчик несет перед Застройщиком ответственность за последствия неисполнения и ненадлежащего исполнения Подрядчиком своих обязательств. Проживание личного состава подрядных организаций на объекте не допускается. Все затраты, связанные с обеспечением работы личного состава при выполнении обязательств по договору подряда (в том числе, но не исключая, транспорт, проживание в общежитии, питание) должны быть учтены в расчете стоимости работ.</w:t>
      </w:r>
    </w:p>
    <w:p w14:paraId="0E2C93F6" w14:textId="77777777" w:rsidR="00C1356F" w:rsidRPr="000D22DA" w:rsidRDefault="00C1356F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0D22DA">
        <w:rPr>
          <w:sz w:val="18"/>
          <w:szCs w:val="18"/>
        </w:rPr>
        <w:t>Подрядчик обязан соблюдать законодательство в области обеспечения санитарно-эпидемиологического благополучия населения, в том числе соблюдать действующие санитарные правила, гигиенические нормативы, стандарты и другие нормативные акты.</w:t>
      </w:r>
    </w:p>
    <w:p w14:paraId="5F34F226" w14:textId="531B4ACC" w:rsidR="00C1356F" w:rsidRPr="000D22DA" w:rsidRDefault="00C1356F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0D22DA">
        <w:rPr>
          <w:sz w:val="18"/>
          <w:szCs w:val="18"/>
        </w:rPr>
        <w:t>В период осуществления ограничительных мероприятий (карантина) либо в соответствии с выданным в указанный период законным предписанием (постановлением) или требованием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мероприятий, при введении режима повышенной готовности в случае угрозы возникновения чрезвычайной ситуации, за свой счет обеспечить проведение всех санитарно-противоэпидемических (профилактических) мероприятий.</w:t>
      </w:r>
    </w:p>
    <w:p w14:paraId="338C1E82" w14:textId="363C8197" w:rsidR="00813CA1" w:rsidRPr="000D22DA" w:rsidRDefault="00813CA1" w:rsidP="00323487">
      <w:pPr>
        <w:pStyle w:val="afe"/>
        <w:shd w:val="clear" w:color="auto" w:fill="FFFFFF"/>
        <w:spacing w:before="0" w:beforeAutospacing="0" w:after="0"/>
        <w:ind w:firstLine="284"/>
        <w:jc w:val="both"/>
        <w:rPr>
          <w:sz w:val="18"/>
          <w:szCs w:val="18"/>
        </w:rPr>
      </w:pPr>
      <w:r w:rsidRPr="000D22DA">
        <w:rPr>
          <w:sz w:val="18"/>
          <w:szCs w:val="18"/>
        </w:rPr>
        <w:lastRenderedPageBreak/>
        <w:t xml:space="preserve">         При этом состав Работ, указанных в настоящем</w:t>
      </w:r>
      <w:r w:rsidR="00D25B85" w:rsidRPr="000D22DA">
        <w:rPr>
          <w:sz w:val="18"/>
          <w:szCs w:val="18"/>
        </w:rPr>
        <w:t xml:space="preserve"> Техническом задании не</w:t>
      </w:r>
      <w:r w:rsidRPr="000D22DA">
        <w:rPr>
          <w:sz w:val="18"/>
          <w:szCs w:val="18"/>
        </w:rPr>
        <w:t xml:space="preserve"> является исчерпывающим. В выполняемые Подрядчиком Работы входит также: координация Работ всех привлеченных субподрядчиков, закупка материалов; разработка проектов производства работ, осуществление испытательных работ; укомплектование Объекта оборудованием (при необходимости); обеспечение инструментами, расходными материалами, устранение выявленных в течение гарантийного срока недостатков (дефектов); оформление и предоставление Застройщику (Представителю Застройщика) Исполнительной документации по выполненным Работам;  мероприятия по профилактике, выявлению, диагностике и лечению </w:t>
      </w:r>
      <w:r w:rsidR="00D25B85" w:rsidRPr="000D22DA">
        <w:rPr>
          <w:sz w:val="18"/>
          <w:szCs w:val="18"/>
        </w:rPr>
        <w:t>инфекционных заболеваний</w:t>
      </w:r>
      <w:r w:rsidRPr="000D22DA">
        <w:rPr>
          <w:sz w:val="18"/>
          <w:szCs w:val="18"/>
        </w:rPr>
        <w:t>; все трудозатраты работников Подрядчика, занятых в выполнении Работ по Договору, включая все относящиеся к ним налоги и дополнительные сборы; заработная плата служащих Подрядчика, находящихся в офисе и на Строительной площадке, включая работников, занятных в мастерских, на дорожных работах и при транспортировке материалов, техники и оборудования, в мастерских, и т.п.; административные расходы Подрядчика, понесенные на Строительной площадке, связанные с отправкой телеграмм, использованием средств телефонной связи, услуг экспресс почты и расходы, связанные с использованием Подрядчиком и его субподрядчиками компьютерной и оргтехникой (а именно: телефонами, факсами, фотокопировальными машинами и иной); ручной, электрический, пневматический инструмент, сварочное оборудование, оборудование и инструмент, работающий на горючих материалах, и т.п. поставляемые или используемые Подрядчиком для выполнения Работ по настоящему Договору; материалы, поставки, оборудования, тяжелая и легкая техника, транспортировка, организация видеонаблюдение за ходом строительства с нескольких точек и возможностью выхода на адреса Застройщика для круглосуточного контроля строительной площадки и прочие расходы, необходимые для качественного исполнения работ по Договору; платежи Подрядчика всем субподрядчикам и поставщикам за строительные материалы, оборудование и т.д., а также выполненные работы по настоящему Договору; выплаты по гарантийным обязательствам, страховым полисам, представленным Подрядчиком в соответствии со своими обязательствами по настоящему Договору, за минусом каких-либо возвратов денежных средств по таким обязательствам, и страховым полисам; фактические арендные и страховые платежи за всю технику и за все строительное оборудование, арендуемое Подрядчиком у третьих сторон; затраты на транспортировку вышеуказанного оборудования, на погрузку и разгрузку, монтаж, демонтаж и уборку, а также расходы на ремонт и запчасти в процессе использования оборудования для производства работ по настоящему Договору; затраты за ежедневную и окончательную профессиональную уборку Объекта, и вывоз бытового и строительного мусора, мытье колес грузового автотранспорта и т.д., включая издержки Подрядчика и его вознаграждение по исполнению гарантийных обязательств по настоящему Договору (включая содержание/обслуживание Независимых банковских гарантий), страхование строительно-монтажных рисков; расходы в экстремальных случаях, связанных с безопасностью жизни и имущественной собственности; все платежи по страховым полисам, и все налоги, и платежи, взимаемые в соответствии с законодательством в пенсионные фонды, дорожный налог и т.д.; все расходы, связанные с проведением инспекций, комиссий по приемке работ, входящих в объем Работ по настоящему Договору, а также расходы, связанные с приемкой выполненных Работ Застройщиком и соответствующими службами г. Москвы (за исключением расходов, связанных с заключением Застройщиком договоров на абонентское и коммунальное обслуживание законченного строительством Объекта, которые несет Застройщик напрямую); все расходы, связанные с транспортировкой, прохождением таможни и расходы по сертификации оборудования и строительных материалов, расходы с оформлением независимой банковской гарантии; все расходы по штрафам, наложенным инспектирующими органами, и расходы по возмещению ущерба, возникшие в случаях нарушений действующего законодательства РФ, а также выполнение работ, прямо не предусмотренных Договором, но являющихся необходимыми для возведения и ввода Объекта в эксплуатацию.</w:t>
      </w:r>
    </w:p>
    <w:p w14:paraId="591149C0" w14:textId="70CC2385" w:rsidR="00813CA1" w:rsidRPr="000D22DA" w:rsidRDefault="00813CA1" w:rsidP="002B4039">
      <w:pPr>
        <w:pStyle w:val="afe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0D22DA">
        <w:rPr>
          <w:sz w:val="18"/>
          <w:szCs w:val="18"/>
        </w:rPr>
        <w:t xml:space="preserve">            Увеличение количества рабочих, необходимых для выполнения Работ в сроки, согласованные Договором и Графиком</w:t>
      </w:r>
      <w:r w:rsidR="00C01E89">
        <w:rPr>
          <w:sz w:val="18"/>
          <w:szCs w:val="18"/>
        </w:rPr>
        <w:t xml:space="preserve"> выполнения Работ (Приложение №</w:t>
      </w:r>
      <w:r w:rsidRPr="000D22DA">
        <w:rPr>
          <w:sz w:val="18"/>
          <w:szCs w:val="18"/>
        </w:rPr>
        <w:t xml:space="preserve"> к Договору), выполняется исключительно за счёт Подрядчика, компенсации Застройщиком не подлежит и не может служить основанием для пересмотра Цены работ.</w:t>
      </w:r>
    </w:p>
    <w:p w14:paraId="12670BF3" w14:textId="77777777" w:rsidR="00F16FA6" w:rsidRPr="000D22DA" w:rsidRDefault="00F16FA6" w:rsidP="002B4039">
      <w:pPr>
        <w:spacing w:after="0" w:line="240" w:lineRule="auto"/>
        <w:ind w:firstLine="348"/>
        <w:rPr>
          <w:rFonts w:ascii="Times New Roman" w:hAnsi="Times New Roman"/>
          <w:sz w:val="18"/>
          <w:szCs w:val="18"/>
        </w:rPr>
      </w:pPr>
    </w:p>
    <w:tbl>
      <w:tblPr>
        <w:tblW w:w="9678" w:type="dxa"/>
        <w:tblInd w:w="-176" w:type="dxa"/>
        <w:tblLook w:val="04A0" w:firstRow="1" w:lastRow="0" w:firstColumn="1" w:lastColumn="0" w:noHBand="0" w:noVBand="1"/>
      </w:tblPr>
      <w:tblGrid>
        <w:gridCol w:w="9894"/>
        <w:gridCol w:w="222"/>
      </w:tblGrid>
      <w:tr w:rsidR="00023047" w:rsidRPr="000D22DA" w14:paraId="1DC3963B" w14:textId="77777777" w:rsidTr="00995E8B">
        <w:trPr>
          <w:trHeight w:val="885"/>
        </w:trPr>
        <w:tc>
          <w:tcPr>
            <w:tcW w:w="4858" w:type="dxa"/>
          </w:tcPr>
          <w:tbl>
            <w:tblPr>
              <w:tblW w:w="9678" w:type="dxa"/>
              <w:tblLook w:val="04A0" w:firstRow="1" w:lastRow="0" w:firstColumn="1" w:lastColumn="0" w:noHBand="0" w:noVBand="1"/>
            </w:tblPr>
            <w:tblGrid>
              <w:gridCol w:w="4858"/>
              <w:gridCol w:w="4820"/>
            </w:tblGrid>
            <w:tr w:rsidR="005C7BE3" w:rsidRPr="000D22DA" w14:paraId="7196208F" w14:textId="77777777" w:rsidTr="00B51395">
              <w:trPr>
                <w:trHeight w:val="885"/>
              </w:trPr>
              <w:tc>
                <w:tcPr>
                  <w:tcW w:w="4858" w:type="dxa"/>
                </w:tcPr>
                <w:p w14:paraId="4122C28B" w14:textId="77777777" w:rsidR="005C7BE3" w:rsidRPr="000D22DA" w:rsidRDefault="005C7BE3">
                  <w:pPr>
                    <w:tabs>
                      <w:tab w:val="left" w:pos="851"/>
                    </w:tabs>
                    <w:spacing w:after="0" w:line="240" w:lineRule="auto"/>
                    <w:ind w:firstLine="0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0D22DA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 xml:space="preserve">Застройщик: </w:t>
                  </w:r>
                </w:p>
                <w:p w14:paraId="29BA4BFB" w14:textId="77777777" w:rsidR="00D25B85" w:rsidRPr="000D22DA" w:rsidRDefault="005C7BE3" w:rsidP="00323487">
                  <w:pPr>
                    <w:tabs>
                      <w:tab w:val="left" w:pos="851"/>
                    </w:tabs>
                    <w:spacing w:after="0" w:line="240" w:lineRule="auto"/>
                    <w:ind w:right="-85" w:firstLine="0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D22D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ООО «</w:t>
                  </w:r>
                  <w:r w:rsidR="00D25B85" w:rsidRPr="000D22D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СЗ СК Торпедо» в лице Технического заказчика </w:t>
                  </w:r>
                </w:p>
                <w:p w14:paraId="6D8E3824" w14:textId="4A444410" w:rsidR="005C7BE3" w:rsidRPr="000D22DA" w:rsidRDefault="00D25B85" w:rsidP="00323487">
                  <w:pPr>
                    <w:tabs>
                      <w:tab w:val="left" w:pos="851"/>
                    </w:tabs>
                    <w:spacing w:after="0" w:line="240" w:lineRule="auto"/>
                    <w:ind w:right="-85" w:firstLine="0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D22D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ООО «Инвестиции в</w:t>
                  </w:r>
                  <w:r w:rsidR="002B4039" w:rsidRPr="000D22D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0D22D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градостроительство»</w:t>
                  </w:r>
                  <w:r w:rsidR="005C7BE3" w:rsidRPr="000D22D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»</w:t>
                  </w:r>
                </w:p>
                <w:p w14:paraId="040CC1A1" w14:textId="77777777" w:rsidR="005C7BE3" w:rsidRPr="000D22DA" w:rsidRDefault="005C7BE3" w:rsidP="00323487">
                  <w:pPr>
                    <w:tabs>
                      <w:tab w:val="left" w:pos="851"/>
                    </w:tabs>
                    <w:spacing w:after="0" w:line="240" w:lineRule="auto"/>
                    <w:ind w:right="-85" w:firstLine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14:paraId="786CFD66" w14:textId="77777777" w:rsidR="005C7BE3" w:rsidRPr="000D22DA" w:rsidRDefault="005C7BE3" w:rsidP="00323487">
                  <w:pPr>
                    <w:tabs>
                      <w:tab w:val="left" w:pos="851"/>
                    </w:tabs>
                    <w:spacing w:after="0" w:line="240" w:lineRule="auto"/>
                    <w:ind w:right="-85" w:firstLine="0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D22D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Генеральный директор</w:t>
                  </w:r>
                </w:p>
                <w:p w14:paraId="08422FF0" w14:textId="77777777" w:rsidR="005C7BE3" w:rsidRPr="000D22DA" w:rsidRDefault="005C7BE3" w:rsidP="00323487">
                  <w:pPr>
                    <w:tabs>
                      <w:tab w:val="left" w:pos="851"/>
                    </w:tabs>
                    <w:spacing w:after="0" w:line="240" w:lineRule="auto"/>
                    <w:ind w:right="-85" w:firstLine="0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14:paraId="1F9FEA16" w14:textId="77777777" w:rsidR="005C7BE3" w:rsidRPr="000D22DA" w:rsidRDefault="005C7BE3" w:rsidP="00323487">
                  <w:pPr>
                    <w:tabs>
                      <w:tab w:val="left" w:pos="851"/>
                    </w:tabs>
                    <w:spacing w:after="0" w:line="240" w:lineRule="auto"/>
                    <w:ind w:firstLine="0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D22D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_________________________/ А.Э. Келлер/</w:t>
                  </w:r>
                </w:p>
              </w:tc>
              <w:tc>
                <w:tcPr>
                  <w:tcW w:w="4820" w:type="dxa"/>
                </w:tcPr>
                <w:p w14:paraId="54E410C1" w14:textId="77777777" w:rsidR="005C7BE3" w:rsidRPr="000D22DA" w:rsidRDefault="005C7BE3" w:rsidP="002B4039">
                  <w:pPr>
                    <w:tabs>
                      <w:tab w:val="left" w:pos="851"/>
                    </w:tabs>
                    <w:spacing w:after="0" w:line="240" w:lineRule="auto"/>
                    <w:ind w:firstLine="0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0D22D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Подрядчик:</w:t>
                  </w:r>
                  <w:r w:rsidRPr="000D22DA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14:paraId="4C638FE2" w14:textId="77777777" w:rsidR="005C7BE3" w:rsidRPr="000D22DA" w:rsidRDefault="005C7BE3" w:rsidP="00323487">
                  <w:pPr>
                    <w:tabs>
                      <w:tab w:val="left" w:pos="851"/>
                    </w:tabs>
                    <w:spacing w:after="0" w:line="240" w:lineRule="auto"/>
                    <w:ind w:right="-85" w:firstLine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14:paraId="2293ADCA" w14:textId="77777777" w:rsidR="005C7BE3" w:rsidRPr="000D22DA" w:rsidRDefault="005C7BE3" w:rsidP="00323487">
                  <w:pPr>
                    <w:tabs>
                      <w:tab w:val="left" w:pos="851"/>
                    </w:tabs>
                    <w:spacing w:after="0" w:line="240" w:lineRule="auto"/>
                    <w:ind w:right="-85" w:firstLine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14:paraId="167EEC50" w14:textId="77777777" w:rsidR="005C7BE3" w:rsidRPr="000D22DA" w:rsidRDefault="005C7BE3" w:rsidP="00323487">
                  <w:pPr>
                    <w:tabs>
                      <w:tab w:val="left" w:pos="851"/>
                    </w:tabs>
                    <w:spacing w:after="0" w:line="240" w:lineRule="auto"/>
                    <w:ind w:right="-85" w:firstLine="0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D22D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Генеральный директор</w:t>
                  </w:r>
                </w:p>
                <w:p w14:paraId="1E3C68F2" w14:textId="77777777" w:rsidR="005C7BE3" w:rsidRPr="000D22DA" w:rsidRDefault="005C7BE3" w:rsidP="00323487">
                  <w:pPr>
                    <w:tabs>
                      <w:tab w:val="left" w:pos="851"/>
                    </w:tabs>
                    <w:spacing w:after="0" w:line="240" w:lineRule="auto"/>
                    <w:ind w:right="-85" w:firstLine="0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14:paraId="2F29CC7A" w14:textId="77777777" w:rsidR="005C7BE3" w:rsidRPr="000D22DA" w:rsidRDefault="005C7BE3" w:rsidP="00323487">
                  <w:pPr>
                    <w:tabs>
                      <w:tab w:val="left" w:pos="851"/>
                    </w:tabs>
                    <w:spacing w:after="0" w:line="240" w:lineRule="auto"/>
                    <w:ind w:right="-85" w:firstLine="0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D22D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______________________/              /</w:t>
                  </w:r>
                </w:p>
              </w:tc>
            </w:tr>
          </w:tbl>
          <w:p w14:paraId="427AA552" w14:textId="3CC752F4" w:rsidR="00F16FA6" w:rsidRPr="000D22DA" w:rsidRDefault="00F16FA6" w:rsidP="00323487">
            <w:pPr>
              <w:tabs>
                <w:tab w:val="left" w:pos="851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</w:tcPr>
          <w:p w14:paraId="011856B9" w14:textId="49F7A6D0" w:rsidR="00F16FA6" w:rsidRPr="000D22DA" w:rsidRDefault="00F16FA6" w:rsidP="00323487">
            <w:pPr>
              <w:tabs>
                <w:tab w:val="left" w:pos="851"/>
              </w:tabs>
              <w:spacing w:after="0" w:line="240" w:lineRule="auto"/>
              <w:ind w:right="-85" w:firstLine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E1A1FBE" w14:textId="77777777" w:rsidR="009075C8" w:rsidRPr="000D22DA" w:rsidRDefault="009075C8" w:rsidP="002B4039">
      <w:pPr>
        <w:spacing w:after="0" w:line="240" w:lineRule="auto"/>
        <w:ind w:firstLine="0"/>
        <w:rPr>
          <w:rFonts w:ascii="Times New Roman" w:hAnsi="Times New Roman"/>
          <w:sz w:val="18"/>
          <w:szCs w:val="18"/>
        </w:rPr>
      </w:pPr>
    </w:p>
    <w:sectPr w:rsidR="009075C8" w:rsidRPr="000D22DA" w:rsidSect="00DE78A9">
      <w:headerReference w:type="default" r:id="rId11"/>
      <w:footerReference w:type="default" r:id="rId12"/>
      <w:pgSz w:w="11906" w:h="16838"/>
      <w:pgMar w:top="567" w:right="70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87EE2" w14:textId="77777777" w:rsidR="008605AE" w:rsidRDefault="008605AE">
      <w:pPr>
        <w:spacing w:after="0" w:line="240" w:lineRule="auto"/>
      </w:pPr>
      <w:r>
        <w:separator/>
      </w:r>
    </w:p>
  </w:endnote>
  <w:endnote w:type="continuationSeparator" w:id="0">
    <w:p w14:paraId="680A89F0" w14:textId="77777777" w:rsidR="008605AE" w:rsidRDefault="008605AE">
      <w:pPr>
        <w:spacing w:after="0" w:line="240" w:lineRule="auto"/>
      </w:pPr>
      <w:r>
        <w:continuationSeparator/>
      </w:r>
    </w:p>
  </w:endnote>
  <w:endnote w:type="continuationNotice" w:id="1">
    <w:p w14:paraId="6D480D87" w14:textId="77777777" w:rsidR="008605AE" w:rsidRDefault="00860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OSTCommon">
    <w:altName w:val="Malgun Gothic"/>
    <w:charset w:val="00"/>
    <w:family w:val="auto"/>
    <w:pitch w:val="default"/>
    <w:sig w:usb0="00000001" w:usb1="09060000" w:usb2="00000010" w:usb3="00000000" w:csb0="0008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M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760530"/>
      <w:docPartObj>
        <w:docPartGallery w:val="Page Numbers (Bottom of Page)"/>
        <w:docPartUnique/>
      </w:docPartObj>
    </w:sdtPr>
    <w:sdtEndPr/>
    <w:sdtContent>
      <w:p w14:paraId="05A3D2ED" w14:textId="1C9B038E" w:rsidR="008605AE" w:rsidRDefault="008605A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A18">
          <w:rPr>
            <w:noProof/>
          </w:rPr>
          <w:t>7</w:t>
        </w:r>
        <w:r>
          <w:fldChar w:fldCharType="end"/>
        </w:r>
      </w:p>
    </w:sdtContent>
  </w:sdt>
  <w:p w14:paraId="78DF8BFC" w14:textId="77777777" w:rsidR="008605AE" w:rsidRDefault="008605AE">
    <w:pPr>
      <w:pStyle w:val="paragrap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7245" w14:textId="77777777" w:rsidR="008605AE" w:rsidRDefault="008605AE">
      <w:pPr>
        <w:spacing w:after="0" w:line="240" w:lineRule="auto"/>
      </w:pPr>
      <w:r>
        <w:separator/>
      </w:r>
    </w:p>
  </w:footnote>
  <w:footnote w:type="continuationSeparator" w:id="0">
    <w:p w14:paraId="5D437E87" w14:textId="77777777" w:rsidR="008605AE" w:rsidRDefault="008605AE">
      <w:pPr>
        <w:spacing w:after="0" w:line="240" w:lineRule="auto"/>
      </w:pPr>
      <w:r>
        <w:continuationSeparator/>
      </w:r>
    </w:p>
  </w:footnote>
  <w:footnote w:type="continuationNotice" w:id="1">
    <w:p w14:paraId="71064C90" w14:textId="77777777" w:rsidR="008605AE" w:rsidRDefault="00860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8605AE" w14:paraId="0CCFF5DC" w14:textId="77777777">
      <w:tc>
        <w:tcPr>
          <w:tcW w:w="3070" w:type="dxa"/>
        </w:tcPr>
        <w:p w14:paraId="267B4F32" w14:textId="77777777" w:rsidR="008605AE" w:rsidRDefault="008605AE">
          <w:pPr>
            <w:ind w:left="-115"/>
            <w:jc w:val="left"/>
          </w:pPr>
        </w:p>
      </w:tc>
      <w:tc>
        <w:tcPr>
          <w:tcW w:w="3070" w:type="dxa"/>
        </w:tcPr>
        <w:p w14:paraId="6399FBCA" w14:textId="77777777" w:rsidR="008605AE" w:rsidRDefault="008605AE">
          <w:pPr>
            <w:jc w:val="center"/>
          </w:pPr>
        </w:p>
      </w:tc>
      <w:tc>
        <w:tcPr>
          <w:tcW w:w="3070" w:type="dxa"/>
        </w:tcPr>
        <w:p w14:paraId="255D714A" w14:textId="77777777" w:rsidR="008605AE" w:rsidRDefault="008605AE">
          <w:pPr>
            <w:ind w:right="-115"/>
            <w:jc w:val="right"/>
          </w:pPr>
        </w:p>
      </w:tc>
    </w:tr>
  </w:tbl>
  <w:p w14:paraId="2117A176" w14:textId="77777777" w:rsidR="008605AE" w:rsidRDefault="008605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2"/>
        <w:szCs w:val="22"/>
        <w:u w:val="none"/>
      </w:rPr>
    </w:lvl>
  </w:abstractNum>
  <w:abstractNum w:abstractNumId="1" w15:restartNumberingAfterBreak="0">
    <w:nsid w:val="039B7D34"/>
    <w:multiLevelType w:val="hybridMultilevel"/>
    <w:tmpl w:val="283CEC82"/>
    <w:lvl w:ilvl="0" w:tplc="E97E03FA">
      <w:start w:val="1"/>
      <w:numFmt w:val="bullet"/>
      <w:lvlText w:val="-"/>
      <w:lvlJc w:val="left"/>
      <w:pPr>
        <w:ind w:left="1179" w:hanging="360"/>
      </w:pPr>
      <w:rPr>
        <w:rFonts w:ascii="Symbol" w:hAnsi="Symbol" w:hint="default"/>
      </w:rPr>
    </w:lvl>
    <w:lvl w:ilvl="1" w:tplc="F5624412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D51C2462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388A8A3E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FCF61D78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D520B292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FC8E67FA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6844867C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C636949E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46372E8"/>
    <w:multiLevelType w:val="multilevel"/>
    <w:tmpl w:val="DE6C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D0C08"/>
    <w:multiLevelType w:val="hybridMultilevel"/>
    <w:tmpl w:val="6F3A7FD2"/>
    <w:lvl w:ilvl="0" w:tplc="2EB43C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1004F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724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85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862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6A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63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7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64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3D"/>
    <w:multiLevelType w:val="hybridMultilevel"/>
    <w:tmpl w:val="99082ED2"/>
    <w:lvl w:ilvl="0" w:tplc="9FD2B960">
      <w:start w:val="1"/>
      <w:numFmt w:val="bullet"/>
      <w:lvlText w:val="-"/>
      <w:lvlJc w:val="left"/>
      <w:pPr>
        <w:ind w:left="1179" w:hanging="360"/>
      </w:pPr>
      <w:rPr>
        <w:rFonts w:ascii="Symbol" w:hAnsi="Symbol" w:hint="default"/>
      </w:rPr>
    </w:lvl>
    <w:lvl w:ilvl="1" w:tplc="22243088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37DAF08A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5CFEEF88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BA84EDC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31AA9740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E29C1B6A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50270FC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EC424DBA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6796604"/>
    <w:multiLevelType w:val="hybridMultilevel"/>
    <w:tmpl w:val="F0BE4724"/>
    <w:lvl w:ilvl="0" w:tplc="52A4B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3AD4"/>
    <w:multiLevelType w:val="multilevel"/>
    <w:tmpl w:val="0C6E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F6173"/>
    <w:multiLevelType w:val="multilevel"/>
    <w:tmpl w:val="A180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E1343"/>
    <w:multiLevelType w:val="multilevel"/>
    <w:tmpl w:val="6B52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0240F"/>
    <w:multiLevelType w:val="hybridMultilevel"/>
    <w:tmpl w:val="42BC77E2"/>
    <w:lvl w:ilvl="0" w:tplc="52A4BE3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66F79DB"/>
    <w:multiLevelType w:val="hybridMultilevel"/>
    <w:tmpl w:val="8134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D2B3D"/>
    <w:multiLevelType w:val="multilevel"/>
    <w:tmpl w:val="BB22A4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F15FCA"/>
    <w:multiLevelType w:val="hybridMultilevel"/>
    <w:tmpl w:val="982431DC"/>
    <w:lvl w:ilvl="0" w:tplc="AE7A2D5E">
      <w:start w:val="1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76A89694">
      <w:start w:val="1"/>
      <w:numFmt w:val="decimal"/>
      <w:lvlText w:val="%2."/>
      <w:lvlJc w:val="left"/>
      <w:pPr>
        <w:ind w:left="153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49A61D1D"/>
    <w:multiLevelType w:val="hybridMultilevel"/>
    <w:tmpl w:val="2BDAA274"/>
    <w:lvl w:ilvl="0" w:tplc="52A4BE30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4" w15:restartNumberingAfterBreak="0">
    <w:nsid w:val="4C85563B"/>
    <w:multiLevelType w:val="hybridMultilevel"/>
    <w:tmpl w:val="35D80684"/>
    <w:lvl w:ilvl="0" w:tplc="76A8969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4D7A1845"/>
    <w:multiLevelType w:val="hybridMultilevel"/>
    <w:tmpl w:val="2ACC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64AFA"/>
    <w:multiLevelType w:val="hybridMultilevel"/>
    <w:tmpl w:val="4F0CDBEC"/>
    <w:lvl w:ilvl="0" w:tplc="6BFE5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0687027"/>
    <w:multiLevelType w:val="hybridMultilevel"/>
    <w:tmpl w:val="C2FA7B9C"/>
    <w:lvl w:ilvl="0" w:tplc="A50C4E0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33F80F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7CA3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A6CC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18CC9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6CC38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CC08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D6F77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02A7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172A1E"/>
    <w:multiLevelType w:val="hybridMultilevel"/>
    <w:tmpl w:val="D7D0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66893"/>
    <w:multiLevelType w:val="hybridMultilevel"/>
    <w:tmpl w:val="C354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F2630"/>
    <w:multiLevelType w:val="multilevel"/>
    <w:tmpl w:val="7340C07A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ind w:left="1214" w:hanging="504"/>
      </w:pPr>
      <w:rPr>
        <w:rFonts w:ascii="Symbol" w:hAnsi="Symbol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B479F7"/>
    <w:multiLevelType w:val="hybridMultilevel"/>
    <w:tmpl w:val="E2DA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A48A5"/>
    <w:multiLevelType w:val="hybridMultilevel"/>
    <w:tmpl w:val="8E388C68"/>
    <w:lvl w:ilvl="0" w:tplc="571C60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7A5AE2"/>
    <w:multiLevelType w:val="hybridMultilevel"/>
    <w:tmpl w:val="14BA7440"/>
    <w:lvl w:ilvl="0" w:tplc="52A4BE3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711A346F"/>
    <w:multiLevelType w:val="hybridMultilevel"/>
    <w:tmpl w:val="5020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1308D"/>
    <w:multiLevelType w:val="hybridMultilevel"/>
    <w:tmpl w:val="DE32B2C2"/>
    <w:lvl w:ilvl="0" w:tplc="30A8FF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64222AF"/>
    <w:multiLevelType w:val="multilevel"/>
    <w:tmpl w:val="A53E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4100C"/>
    <w:multiLevelType w:val="multilevel"/>
    <w:tmpl w:val="BAD885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13"/>
  </w:num>
  <w:num w:numId="7">
    <w:abstractNumId w:val="20"/>
  </w:num>
  <w:num w:numId="8">
    <w:abstractNumId w:val="5"/>
  </w:num>
  <w:num w:numId="9">
    <w:abstractNumId w:val="23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  <w:num w:numId="14">
    <w:abstractNumId w:val="27"/>
  </w:num>
  <w:num w:numId="15">
    <w:abstractNumId w:val="7"/>
  </w:num>
  <w:num w:numId="16">
    <w:abstractNumId w:val="26"/>
  </w:num>
  <w:num w:numId="17">
    <w:abstractNumId w:val="16"/>
  </w:num>
  <w:num w:numId="18">
    <w:abstractNumId w:val="22"/>
  </w:num>
  <w:num w:numId="19">
    <w:abstractNumId w:val="18"/>
  </w:num>
  <w:num w:numId="20">
    <w:abstractNumId w:val="19"/>
  </w:num>
  <w:num w:numId="21">
    <w:abstractNumId w:val="24"/>
  </w:num>
  <w:num w:numId="22">
    <w:abstractNumId w:val="10"/>
  </w:num>
  <w:num w:numId="23">
    <w:abstractNumId w:val="0"/>
  </w:num>
  <w:num w:numId="24">
    <w:abstractNumId w:val="25"/>
  </w:num>
  <w:num w:numId="25">
    <w:abstractNumId w:val="15"/>
  </w:num>
  <w:num w:numId="26">
    <w:abstractNumId w:val="12"/>
  </w:num>
  <w:num w:numId="27">
    <w:abstractNumId w:val="14"/>
  </w:num>
  <w:num w:numId="2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D3"/>
    <w:rsid w:val="000018FE"/>
    <w:rsid w:val="0000600D"/>
    <w:rsid w:val="00012781"/>
    <w:rsid w:val="00023047"/>
    <w:rsid w:val="0003136F"/>
    <w:rsid w:val="00034CC1"/>
    <w:rsid w:val="000403A1"/>
    <w:rsid w:val="00042650"/>
    <w:rsid w:val="000428E9"/>
    <w:rsid w:val="000502E2"/>
    <w:rsid w:val="00053955"/>
    <w:rsid w:val="00054C37"/>
    <w:rsid w:val="00055E3C"/>
    <w:rsid w:val="00057EE1"/>
    <w:rsid w:val="00063839"/>
    <w:rsid w:val="00070C54"/>
    <w:rsid w:val="00076529"/>
    <w:rsid w:val="00080CAE"/>
    <w:rsid w:val="00083F14"/>
    <w:rsid w:val="0008661B"/>
    <w:rsid w:val="00087BF3"/>
    <w:rsid w:val="00087CED"/>
    <w:rsid w:val="000953CC"/>
    <w:rsid w:val="00095A18"/>
    <w:rsid w:val="000974F2"/>
    <w:rsid w:val="000A2D80"/>
    <w:rsid w:val="000A2DC1"/>
    <w:rsid w:val="000A34BA"/>
    <w:rsid w:val="000A4761"/>
    <w:rsid w:val="000A4BDD"/>
    <w:rsid w:val="000A7020"/>
    <w:rsid w:val="000C1312"/>
    <w:rsid w:val="000D22DA"/>
    <w:rsid w:val="000D61AA"/>
    <w:rsid w:val="000E327D"/>
    <w:rsid w:val="000E412D"/>
    <w:rsid w:val="000F00F6"/>
    <w:rsid w:val="000F689B"/>
    <w:rsid w:val="00103C40"/>
    <w:rsid w:val="00105F60"/>
    <w:rsid w:val="001131F9"/>
    <w:rsid w:val="00131542"/>
    <w:rsid w:val="001346D4"/>
    <w:rsid w:val="0013654A"/>
    <w:rsid w:val="001500B5"/>
    <w:rsid w:val="00152FB3"/>
    <w:rsid w:val="00152FF4"/>
    <w:rsid w:val="0015359B"/>
    <w:rsid w:val="00161244"/>
    <w:rsid w:val="00163E0C"/>
    <w:rsid w:val="001726BF"/>
    <w:rsid w:val="00173498"/>
    <w:rsid w:val="00180853"/>
    <w:rsid w:val="00181F74"/>
    <w:rsid w:val="00186C55"/>
    <w:rsid w:val="00187E9A"/>
    <w:rsid w:val="00190DC9"/>
    <w:rsid w:val="00191BF2"/>
    <w:rsid w:val="0019260F"/>
    <w:rsid w:val="001949C6"/>
    <w:rsid w:val="00194B5B"/>
    <w:rsid w:val="001952D6"/>
    <w:rsid w:val="00196044"/>
    <w:rsid w:val="0019693C"/>
    <w:rsid w:val="00196B2C"/>
    <w:rsid w:val="00197782"/>
    <w:rsid w:val="001A138A"/>
    <w:rsid w:val="001A4645"/>
    <w:rsid w:val="001B1A0D"/>
    <w:rsid w:val="001B4D29"/>
    <w:rsid w:val="001B6EF1"/>
    <w:rsid w:val="001C35CD"/>
    <w:rsid w:val="001D5B5A"/>
    <w:rsid w:val="001D7761"/>
    <w:rsid w:val="001E6C68"/>
    <w:rsid w:val="001F3F8A"/>
    <w:rsid w:val="001F5657"/>
    <w:rsid w:val="002044B3"/>
    <w:rsid w:val="00206C36"/>
    <w:rsid w:val="002100CF"/>
    <w:rsid w:val="00211AC2"/>
    <w:rsid w:val="00212118"/>
    <w:rsid w:val="00234D32"/>
    <w:rsid w:val="0024435C"/>
    <w:rsid w:val="002458D2"/>
    <w:rsid w:val="00251EB5"/>
    <w:rsid w:val="00253C03"/>
    <w:rsid w:val="002607CC"/>
    <w:rsid w:val="00260848"/>
    <w:rsid w:val="0026267D"/>
    <w:rsid w:val="002661A7"/>
    <w:rsid w:val="00273616"/>
    <w:rsid w:val="00276ECB"/>
    <w:rsid w:val="00294175"/>
    <w:rsid w:val="002963AF"/>
    <w:rsid w:val="00297F95"/>
    <w:rsid w:val="002A52F3"/>
    <w:rsid w:val="002A63DF"/>
    <w:rsid w:val="002B4039"/>
    <w:rsid w:val="002B441F"/>
    <w:rsid w:val="002C0FC8"/>
    <w:rsid w:val="002D5BAD"/>
    <w:rsid w:val="002D7A1D"/>
    <w:rsid w:val="002E16B7"/>
    <w:rsid w:val="002E1AA6"/>
    <w:rsid w:val="002E6739"/>
    <w:rsid w:val="002E67DA"/>
    <w:rsid w:val="002F3A40"/>
    <w:rsid w:val="002F4667"/>
    <w:rsid w:val="0030038C"/>
    <w:rsid w:val="00303541"/>
    <w:rsid w:val="0031388B"/>
    <w:rsid w:val="003179CA"/>
    <w:rsid w:val="00323487"/>
    <w:rsid w:val="0032603A"/>
    <w:rsid w:val="003362E8"/>
    <w:rsid w:val="003375ED"/>
    <w:rsid w:val="0035024D"/>
    <w:rsid w:val="00351748"/>
    <w:rsid w:val="00352B8D"/>
    <w:rsid w:val="00353976"/>
    <w:rsid w:val="00364D69"/>
    <w:rsid w:val="00381856"/>
    <w:rsid w:val="003863AB"/>
    <w:rsid w:val="00396AFF"/>
    <w:rsid w:val="003A2485"/>
    <w:rsid w:val="003A6B99"/>
    <w:rsid w:val="003B60CC"/>
    <w:rsid w:val="003C201D"/>
    <w:rsid w:val="003C2332"/>
    <w:rsid w:val="003C58C2"/>
    <w:rsid w:val="003D265C"/>
    <w:rsid w:val="003D5EB3"/>
    <w:rsid w:val="003D706C"/>
    <w:rsid w:val="003E2520"/>
    <w:rsid w:val="003E3AE3"/>
    <w:rsid w:val="003F6AF9"/>
    <w:rsid w:val="004024C2"/>
    <w:rsid w:val="00404B03"/>
    <w:rsid w:val="0041254F"/>
    <w:rsid w:val="00435884"/>
    <w:rsid w:val="00436D40"/>
    <w:rsid w:val="00440F08"/>
    <w:rsid w:val="00441518"/>
    <w:rsid w:val="004429A8"/>
    <w:rsid w:val="00444B8D"/>
    <w:rsid w:val="00450DF7"/>
    <w:rsid w:val="004533DB"/>
    <w:rsid w:val="00455509"/>
    <w:rsid w:val="00455C5E"/>
    <w:rsid w:val="00474C6E"/>
    <w:rsid w:val="00494A26"/>
    <w:rsid w:val="004A2BE1"/>
    <w:rsid w:val="004B016E"/>
    <w:rsid w:val="004B49C8"/>
    <w:rsid w:val="004B67AF"/>
    <w:rsid w:val="004C01C1"/>
    <w:rsid w:val="004C0E13"/>
    <w:rsid w:val="004C2582"/>
    <w:rsid w:val="004C4223"/>
    <w:rsid w:val="004D0F63"/>
    <w:rsid w:val="004D5DBE"/>
    <w:rsid w:val="004D65AD"/>
    <w:rsid w:val="004F20A5"/>
    <w:rsid w:val="004F7915"/>
    <w:rsid w:val="00502678"/>
    <w:rsid w:val="0050329A"/>
    <w:rsid w:val="005046AA"/>
    <w:rsid w:val="00504980"/>
    <w:rsid w:val="005067DC"/>
    <w:rsid w:val="00506B08"/>
    <w:rsid w:val="005072D5"/>
    <w:rsid w:val="0050758A"/>
    <w:rsid w:val="005178A6"/>
    <w:rsid w:val="0052705A"/>
    <w:rsid w:val="0053255F"/>
    <w:rsid w:val="00535292"/>
    <w:rsid w:val="005368F5"/>
    <w:rsid w:val="00540603"/>
    <w:rsid w:val="00547BBB"/>
    <w:rsid w:val="005620EB"/>
    <w:rsid w:val="00564C03"/>
    <w:rsid w:val="00567059"/>
    <w:rsid w:val="00570CFE"/>
    <w:rsid w:val="00570FC8"/>
    <w:rsid w:val="005711EE"/>
    <w:rsid w:val="00573BA9"/>
    <w:rsid w:val="00574814"/>
    <w:rsid w:val="005823E6"/>
    <w:rsid w:val="0058257A"/>
    <w:rsid w:val="005847AB"/>
    <w:rsid w:val="00595C1A"/>
    <w:rsid w:val="005A5744"/>
    <w:rsid w:val="005A6D63"/>
    <w:rsid w:val="005C6995"/>
    <w:rsid w:val="005C7BE3"/>
    <w:rsid w:val="005D7F4F"/>
    <w:rsid w:val="005E62FF"/>
    <w:rsid w:val="005E679E"/>
    <w:rsid w:val="005F034B"/>
    <w:rsid w:val="005F0FA9"/>
    <w:rsid w:val="005F4548"/>
    <w:rsid w:val="005F4CE9"/>
    <w:rsid w:val="005F5ECD"/>
    <w:rsid w:val="005F6330"/>
    <w:rsid w:val="0060249C"/>
    <w:rsid w:val="006046F3"/>
    <w:rsid w:val="00607931"/>
    <w:rsid w:val="00612B86"/>
    <w:rsid w:val="0061356A"/>
    <w:rsid w:val="00613A53"/>
    <w:rsid w:val="00616BC2"/>
    <w:rsid w:val="00620058"/>
    <w:rsid w:val="00621EF4"/>
    <w:rsid w:val="00622E46"/>
    <w:rsid w:val="00633EB6"/>
    <w:rsid w:val="006535B9"/>
    <w:rsid w:val="00655376"/>
    <w:rsid w:val="00656C03"/>
    <w:rsid w:val="00661C2B"/>
    <w:rsid w:val="0066795B"/>
    <w:rsid w:val="00692E50"/>
    <w:rsid w:val="00695ABB"/>
    <w:rsid w:val="006A4E81"/>
    <w:rsid w:val="006A5561"/>
    <w:rsid w:val="006A5C8B"/>
    <w:rsid w:val="006A79FA"/>
    <w:rsid w:val="006B1C7A"/>
    <w:rsid w:val="006B4349"/>
    <w:rsid w:val="006B662D"/>
    <w:rsid w:val="006C1C99"/>
    <w:rsid w:val="006C25E5"/>
    <w:rsid w:val="006C5441"/>
    <w:rsid w:val="006C6594"/>
    <w:rsid w:val="006C7A67"/>
    <w:rsid w:val="006D2CE0"/>
    <w:rsid w:val="006D3DF3"/>
    <w:rsid w:val="006E12CE"/>
    <w:rsid w:val="006E47FA"/>
    <w:rsid w:val="006E7984"/>
    <w:rsid w:val="006F317A"/>
    <w:rsid w:val="007045CB"/>
    <w:rsid w:val="00711BAD"/>
    <w:rsid w:val="00711FBB"/>
    <w:rsid w:val="00715DAA"/>
    <w:rsid w:val="00716447"/>
    <w:rsid w:val="00722427"/>
    <w:rsid w:val="0073613E"/>
    <w:rsid w:val="00746EAE"/>
    <w:rsid w:val="00752FC6"/>
    <w:rsid w:val="00756048"/>
    <w:rsid w:val="00757F9F"/>
    <w:rsid w:val="007610DC"/>
    <w:rsid w:val="007611DA"/>
    <w:rsid w:val="007628AC"/>
    <w:rsid w:val="00767034"/>
    <w:rsid w:val="00767C98"/>
    <w:rsid w:val="007703A2"/>
    <w:rsid w:val="00777965"/>
    <w:rsid w:val="0078137F"/>
    <w:rsid w:val="00782115"/>
    <w:rsid w:val="00796F35"/>
    <w:rsid w:val="007A591A"/>
    <w:rsid w:val="007A6424"/>
    <w:rsid w:val="007B381D"/>
    <w:rsid w:val="007C73D5"/>
    <w:rsid w:val="007D0817"/>
    <w:rsid w:val="007D6C43"/>
    <w:rsid w:val="007E4010"/>
    <w:rsid w:val="007E7FA7"/>
    <w:rsid w:val="00800FD0"/>
    <w:rsid w:val="0080705E"/>
    <w:rsid w:val="00810EC3"/>
    <w:rsid w:val="00811A84"/>
    <w:rsid w:val="00813CA1"/>
    <w:rsid w:val="00816437"/>
    <w:rsid w:val="00822C9A"/>
    <w:rsid w:val="00824597"/>
    <w:rsid w:val="008358D9"/>
    <w:rsid w:val="00836589"/>
    <w:rsid w:val="00852190"/>
    <w:rsid w:val="008605AE"/>
    <w:rsid w:val="00870E60"/>
    <w:rsid w:val="00873C9F"/>
    <w:rsid w:val="008772B7"/>
    <w:rsid w:val="00883B7E"/>
    <w:rsid w:val="00895486"/>
    <w:rsid w:val="008A6F47"/>
    <w:rsid w:val="008A7D23"/>
    <w:rsid w:val="008B47EC"/>
    <w:rsid w:val="008B65B2"/>
    <w:rsid w:val="008C23AF"/>
    <w:rsid w:val="008C42D2"/>
    <w:rsid w:val="008C5D92"/>
    <w:rsid w:val="008D0498"/>
    <w:rsid w:val="008D6ED9"/>
    <w:rsid w:val="008D729C"/>
    <w:rsid w:val="008E0DDB"/>
    <w:rsid w:val="008F3650"/>
    <w:rsid w:val="008F3B9D"/>
    <w:rsid w:val="008F4992"/>
    <w:rsid w:val="008F6EC4"/>
    <w:rsid w:val="0090159D"/>
    <w:rsid w:val="0090451C"/>
    <w:rsid w:val="009075C8"/>
    <w:rsid w:val="009248F3"/>
    <w:rsid w:val="00931A04"/>
    <w:rsid w:val="00935BA1"/>
    <w:rsid w:val="00953B4E"/>
    <w:rsid w:val="009609AB"/>
    <w:rsid w:val="009627A6"/>
    <w:rsid w:val="00995E8B"/>
    <w:rsid w:val="009A0825"/>
    <w:rsid w:val="009A4EF5"/>
    <w:rsid w:val="009A76EC"/>
    <w:rsid w:val="009C16BB"/>
    <w:rsid w:val="009C6BD3"/>
    <w:rsid w:val="009F1087"/>
    <w:rsid w:val="009F2C64"/>
    <w:rsid w:val="00A23AAC"/>
    <w:rsid w:val="00A252FD"/>
    <w:rsid w:val="00A34B89"/>
    <w:rsid w:val="00A35276"/>
    <w:rsid w:val="00A47480"/>
    <w:rsid w:val="00A52C3E"/>
    <w:rsid w:val="00A5430C"/>
    <w:rsid w:val="00A72D2C"/>
    <w:rsid w:val="00A85C90"/>
    <w:rsid w:val="00A93054"/>
    <w:rsid w:val="00AB4ADC"/>
    <w:rsid w:val="00AC08EA"/>
    <w:rsid w:val="00AD3DF6"/>
    <w:rsid w:val="00AD6F0D"/>
    <w:rsid w:val="00AF4323"/>
    <w:rsid w:val="00AF7616"/>
    <w:rsid w:val="00B02253"/>
    <w:rsid w:val="00B02FD6"/>
    <w:rsid w:val="00B11821"/>
    <w:rsid w:val="00B22213"/>
    <w:rsid w:val="00B240B3"/>
    <w:rsid w:val="00B26A7B"/>
    <w:rsid w:val="00B27799"/>
    <w:rsid w:val="00B27B58"/>
    <w:rsid w:val="00B310C1"/>
    <w:rsid w:val="00B37351"/>
    <w:rsid w:val="00B468F3"/>
    <w:rsid w:val="00B51395"/>
    <w:rsid w:val="00B65C9D"/>
    <w:rsid w:val="00B67087"/>
    <w:rsid w:val="00B73768"/>
    <w:rsid w:val="00B74EBF"/>
    <w:rsid w:val="00B7760D"/>
    <w:rsid w:val="00B8252F"/>
    <w:rsid w:val="00B87D78"/>
    <w:rsid w:val="00BA0F49"/>
    <w:rsid w:val="00BB39AD"/>
    <w:rsid w:val="00BC0CFD"/>
    <w:rsid w:val="00BC30A4"/>
    <w:rsid w:val="00BC4402"/>
    <w:rsid w:val="00BD33C1"/>
    <w:rsid w:val="00BE0EF3"/>
    <w:rsid w:val="00BE2961"/>
    <w:rsid w:val="00BE6B29"/>
    <w:rsid w:val="00BE7A0F"/>
    <w:rsid w:val="00BF586B"/>
    <w:rsid w:val="00BF79F8"/>
    <w:rsid w:val="00C01E89"/>
    <w:rsid w:val="00C02065"/>
    <w:rsid w:val="00C10A5F"/>
    <w:rsid w:val="00C134EB"/>
    <w:rsid w:val="00C1356F"/>
    <w:rsid w:val="00C21042"/>
    <w:rsid w:val="00C269A9"/>
    <w:rsid w:val="00C3065D"/>
    <w:rsid w:val="00C372E3"/>
    <w:rsid w:val="00C432AA"/>
    <w:rsid w:val="00C448AE"/>
    <w:rsid w:val="00C464C7"/>
    <w:rsid w:val="00C50736"/>
    <w:rsid w:val="00C50BF3"/>
    <w:rsid w:val="00C5218E"/>
    <w:rsid w:val="00C5798E"/>
    <w:rsid w:val="00C63681"/>
    <w:rsid w:val="00C64FAC"/>
    <w:rsid w:val="00C724F9"/>
    <w:rsid w:val="00C7513C"/>
    <w:rsid w:val="00C82226"/>
    <w:rsid w:val="00C8377A"/>
    <w:rsid w:val="00C84EF8"/>
    <w:rsid w:val="00CA75FB"/>
    <w:rsid w:val="00CB3310"/>
    <w:rsid w:val="00CB463E"/>
    <w:rsid w:val="00CC4674"/>
    <w:rsid w:val="00CC5E84"/>
    <w:rsid w:val="00CC75D8"/>
    <w:rsid w:val="00CE37B8"/>
    <w:rsid w:val="00CE6C86"/>
    <w:rsid w:val="00CE7324"/>
    <w:rsid w:val="00CF1FD6"/>
    <w:rsid w:val="00D01A74"/>
    <w:rsid w:val="00D050C0"/>
    <w:rsid w:val="00D07461"/>
    <w:rsid w:val="00D1592E"/>
    <w:rsid w:val="00D167F9"/>
    <w:rsid w:val="00D20A7B"/>
    <w:rsid w:val="00D216FE"/>
    <w:rsid w:val="00D25B85"/>
    <w:rsid w:val="00D2734F"/>
    <w:rsid w:val="00D336D4"/>
    <w:rsid w:val="00D44A33"/>
    <w:rsid w:val="00D476B7"/>
    <w:rsid w:val="00D504A8"/>
    <w:rsid w:val="00D52061"/>
    <w:rsid w:val="00D557E9"/>
    <w:rsid w:val="00D671D7"/>
    <w:rsid w:val="00D76419"/>
    <w:rsid w:val="00D767BE"/>
    <w:rsid w:val="00D81378"/>
    <w:rsid w:val="00D9149A"/>
    <w:rsid w:val="00D93D93"/>
    <w:rsid w:val="00DA268D"/>
    <w:rsid w:val="00DA36C8"/>
    <w:rsid w:val="00DA697D"/>
    <w:rsid w:val="00DA7A83"/>
    <w:rsid w:val="00DB398D"/>
    <w:rsid w:val="00DC1F2C"/>
    <w:rsid w:val="00DC29AA"/>
    <w:rsid w:val="00DC6012"/>
    <w:rsid w:val="00DD2B8C"/>
    <w:rsid w:val="00DD31B0"/>
    <w:rsid w:val="00DD57E9"/>
    <w:rsid w:val="00DE1AEB"/>
    <w:rsid w:val="00DE2D59"/>
    <w:rsid w:val="00DE3C73"/>
    <w:rsid w:val="00DE5F4F"/>
    <w:rsid w:val="00DE78A9"/>
    <w:rsid w:val="00DF066F"/>
    <w:rsid w:val="00E101C5"/>
    <w:rsid w:val="00E122CF"/>
    <w:rsid w:val="00E37CB5"/>
    <w:rsid w:val="00E51469"/>
    <w:rsid w:val="00E54CA0"/>
    <w:rsid w:val="00E56CB5"/>
    <w:rsid w:val="00E61485"/>
    <w:rsid w:val="00E61B36"/>
    <w:rsid w:val="00E64E58"/>
    <w:rsid w:val="00E74168"/>
    <w:rsid w:val="00E81682"/>
    <w:rsid w:val="00E90A6D"/>
    <w:rsid w:val="00E9223D"/>
    <w:rsid w:val="00EA4239"/>
    <w:rsid w:val="00EB0410"/>
    <w:rsid w:val="00ED67AE"/>
    <w:rsid w:val="00ED70FC"/>
    <w:rsid w:val="00ED7AA5"/>
    <w:rsid w:val="00EE0976"/>
    <w:rsid w:val="00EE4004"/>
    <w:rsid w:val="00EE47A2"/>
    <w:rsid w:val="00F0351B"/>
    <w:rsid w:val="00F068A4"/>
    <w:rsid w:val="00F16FA6"/>
    <w:rsid w:val="00F1788F"/>
    <w:rsid w:val="00F238E9"/>
    <w:rsid w:val="00F30C94"/>
    <w:rsid w:val="00F375EB"/>
    <w:rsid w:val="00F45FB8"/>
    <w:rsid w:val="00F50805"/>
    <w:rsid w:val="00F73E69"/>
    <w:rsid w:val="00F7652E"/>
    <w:rsid w:val="00F77352"/>
    <w:rsid w:val="00F815A7"/>
    <w:rsid w:val="00F85BFB"/>
    <w:rsid w:val="00F94AA3"/>
    <w:rsid w:val="00FA2B55"/>
    <w:rsid w:val="00FB4806"/>
    <w:rsid w:val="00FC0D21"/>
    <w:rsid w:val="00FC1C41"/>
    <w:rsid w:val="00FC2099"/>
    <w:rsid w:val="00FC322E"/>
    <w:rsid w:val="00FE4BB9"/>
    <w:rsid w:val="00FF1AE1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ABCC"/>
  <w15:docId w15:val="{598AF846-C163-4EA9-8EDC-DFBBAF54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1A"/>
    <w:pPr>
      <w:spacing w:after="200" w:line="276" w:lineRule="auto"/>
      <w:ind w:firstLine="459"/>
      <w:jc w:val="both"/>
    </w:pPr>
    <w:rPr>
      <w:rFonts w:ascii="Calibri" w:eastAsia="Calibri" w:hAnsi="Calibri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ind w:firstLine="0"/>
      <w:jc w:val="center"/>
      <w:outlineLvl w:val="1"/>
    </w:pPr>
    <w:rPr>
      <w:rFonts w:ascii="Times New Roman" w:eastAsia="Times New Roman" w:hAnsi="Times New Roman"/>
      <w:b/>
      <w:bCs/>
      <w:iCs/>
      <w:color w:val="000000"/>
      <w:sz w:val="28"/>
      <w:szCs w:val="28"/>
      <w:lang w:val="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customStyle="1" w:styleId="Normal1">
    <w:name w:val="Normal1"/>
    <w:pPr>
      <w:widowControl w:val="0"/>
      <w:spacing w:after="0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List Paragraph"/>
    <w:aliases w:val="Нумерованый список,Абзац маркированнный,UL,Шаг процесса,Table-Normal,RSHB_Table-Normal,Предусловия,Bullet List,FooterText,numbered,Bullet Number,Индексы,Num Bullet 1,ПКФ Список,Маркер,название,SL_Абзац списка,List Paragraph,ПАРАГРАФ,lp1,num"/>
    <w:basedOn w:val="a"/>
    <w:link w:val="af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rPr>
      <w:rFonts w:ascii="GOSTCommon" w:hAnsi="GOSTCommon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Calibri" w:eastAsia="Calibri" w:hAnsi="Calibri" w:cs="Times New Roman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fa">
    <w:name w:val="Без интервала Знак"/>
    <w:link w:val="af9"/>
    <w:uiPriority w:val="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f">
    <w:name w:val="Абзац списка Знак"/>
    <w:aliases w:val="Нумерованый список Знак,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e"/>
    <w:uiPriority w:val="34"/>
    <w:qFormat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sz w:val="20"/>
      <w:szCs w:val="32"/>
    </w:rPr>
  </w:style>
  <w:style w:type="character" w:customStyle="1" w:styleId="fontstyle21">
    <w:name w:val="fontstyle21"/>
    <w:basedOn w:val="a0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a0"/>
  </w:style>
  <w:style w:type="paragraph" w:styleId="afb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d">
    <w:name w:val="TOC Heading"/>
    <w:basedOn w:val="1"/>
    <w:next w:val="a"/>
    <w:uiPriority w:val="39"/>
    <w:unhideWhenUsed/>
    <w:qFormat/>
    <w:pPr>
      <w:spacing w:line="259" w:lineRule="auto"/>
      <w:ind w:firstLine="0"/>
      <w:jc w:val="left"/>
      <w:outlineLvl w:val="9"/>
    </w:pPr>
    <w:rPr>
      <w:b w:val="0"/>
      <w:lang w:eastAsia="ru-RU"/>
    </w:rPr>
  </w:style>
  <w:style w:type="paragraph" w:styleId="12">
    <w:name w:val="toc 1"/>
    <w:basedOn w:val="a"/>
    <w:next w:val="a"/>
    <w:uiPriority w:val="39"/>
    <w:unhideWhenUsed/>
    <w:pPr>
      <w:tabs>
        <w:tab w:val="right" w:leader="dot" w:pos="9769"/>
      </w:tabs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lang w:eastAsia="ru-RU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ndhit">
    <w:name w:val="findhit"/>
    <w:basedOn w:val="a0"/>
  </w:style>
  <w:style w:type="character" w:customStyle="1" w:styleId="font291">
    <w:name w:val="font291"/>
    <w:basedOn w:val="a0"/>
    <w:rPr>
      <w:rFonts w:ascii="Calibri" w:hAnsi="Calibri" w:cs="Calibri" w:hint="default"/>
      <w:b/>
      <w:bCs/>
      <w:i w:val="0"/>
      <w:iCs w:val="0"/>
      <w:strike w:val="0"/>
      <w:color w:val="auto"/>
      <w:sz w:val="22"/>
      <w:szCs w:val="22"/>
      <w:u w:val="none"/>
    </w:rPr>
  </w:style>
  <w:style w:type="character" w:customStyle="1" w:styleId="font271">
    <w:name w:val="font271"/>
    <w:basedOn w:val="a0"/>
    <w:rPr>
      <w:rFonts w:ascii="Calibri" w:hAnsi="Calibri" w:cs="Calibri" w:hint="default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customStyle="1" w:styleId="font391">
    <w:name w:val="font391"/>
    <w:basedOn w:val="a0"/>
    <w:rPr>
      <w:rFonts w:ascii="Calibri" w:hAnsi="Calibri" w:cs="Calibri" w:hint="default"/>
      <w:b w:val="0"/>
      <w:bCs w:val="0"/>
      <w:i w:val="0"/>
      <w:iCs w:val="0"/>
      <w:strike w:val="0"/>
      <w:color w:val="C00000"/>
      <w:sz w:val="22"/>
      <w:szCs w:val="22"/>
      <w:u w:val="non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run">
    <w:name w:val="textrun"/>
    <w:basedOn w:val="a0"/>
  </w:style>
  <w:style w:type="paragraph" w:customStyle="1" w:styleId="outlineelement">
    <w:name w:val="outlineelement"/>
    <w:basedOn w:val="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run">
    <w:name w:val="tabrun"/>
    <w:basedOn w:val="a0"/>
  </w:style>
  <w:style w:type="character" w:customStyle="1" w:styleId="tabchar">
    <w:name w:val="tabchar"/>
    <w:basedOn w:val="a0"/>
  </w:style>
  <w:style w:type="character" w:customStyle="1" w:styleId="tableaderchars">
    <w:name w:val="tableaderchars"/>
    <w:basedOn w:val="a0"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font171">
    <w:name w:val="font171"/>
    <w:basedOn w:val="a0"/>
    <w:rPr>
      <w:rFonts w:ascii="Calibri" w:hAnsi="Calibri" w:cs="Calibri" w:hint="default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character" w:customStyle="1" w:styleId="font761">
    <w:name w:val="font761"/>
    <w:basedOn w:val="a0"/>
    <w:rPr>
      <w:rFonts w:ascii="Calibri" w:hAnsi="Calibri" w:cs="Calibri" w:hint="default"/>
      <w:b/>
      <w:bCs/>
      <w:i w:val="0"/>
      <w:iCs w:val="0"/>
      <w:strike w:val="0"/>
      <w:color w:val="C00000"/>
      <w:sz w:val="22"/>
      <w:szCs w:val="22"/>
      <w:u w:val="none"/>
    </w:rPr>
  </w:style>
  <w:style w:type="character" w:customStyle="1" w:styleId="font731">
    <w:name w:val="font731"/>
    <w:basedOn w:val="a0"/>
    <w:rPr>
      <w:rFonts w:ascii="Calibri" w:hAnsi="Calibri" w:cs="Calibri" w:hint="default"/>
      <w:b w:val="0"/>
      <w:bCs w:val="0"/>
      <w:i w:val="0"/>
      <w:iCs w:val="0"/>
      <w:strike w:val="0"/>
      <w:color w:val="C00000"/>
      <w:sz w:val="22"/>
      <w:szCs w:val="22"/>
      <w:u w:val="none"/>
    </w:rPr>
  </w:style>
  <w:style w:type="character" w:customStyle="1" w:styleId="font321">
    <w:name w:val="font321"/>
    <w:basedOn w:val="a0"/>
    <w:rPr>
      <w:rFonts w:ascii="Calibri" w:hAnsi="Calibri" w:cs="Calibri" w:hint="default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aff">
    <w:name w:val="annotation reference"/>
    <w:uiPriority w:val="99"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ind w:firstLine="0"/>
      <w:jc w:val="left"/>
    </w:pPr>
    <w:rPr>
      <w:rFonts w:eastAsia="Times New Roman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rFonts w:ascii="Calibri" w:eastAsia="Times New Roman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pPr>
      <w:spacing w:line="240" w:lineRule="auto"/>
      <w:ind w:firstLine="459"/>
      <w:jc w:val="both"/>
    </w:pPr>
    <w:rPr>
      <w:rFonts w:eastAsia="Calibri"/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searchresult">
    <w:name w:val="search_result"/>
    <w:basedOn w:val="a0"/>
  </w:style>
  <w:style w:type="character" w:customStyle="1" w:styleId="fontstyle31">
    <w:name w:val="fontstyle31"/>
    <w:basedOn w:val="a0"/>
    <w:rsid w:val="005F4CE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ff4">
    <w:name w:val="Balloon Text"/>
    <w:basedOn w:val="a"/>
    <w:link w:val="aff5"/>
    <w:uiPriority w:val="99"/>
    <w:semiHidden/>
    <w:unhideWhenUsed/>
    <w:rsid w:val="00873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73C9F"/>
    <w:rPr>
      <w:rFonts w:ascii="Segoe UI" w:eastAsia="Calibri" w:hAnsi="Segoe UI" w:cs="Segoe UI"/>
      <w:sz w:val="18"/>
      <w:szCs w:val="18"/>
    </w:rPr>
  </w:style>
  <w:style w:type="character" w:customStyle="1" w:styleId="CharStyle5Exact">
    <w:name w:val="Char Style 5 Exact"/>
    <w:basedOn w:val="a0"/>
    <w:uiPriority w:val="99"/>
    <w:rsid w:val="00435884"/>
    <w:rPr>
      <w:rFonts w:ascii="Arial" w:hAnsi="Arial" w:cs="Arial"/>
      <w:spacing w:val="20"/>
      <w:w w:val="80"/>
      <w:sz w:val="22"/>
      <w:szCs w:val="22"/>
      <w:u w:val="none"/>
    </w:rPr>
  </w:style>
  <w:style w:type="character" w:customStyle="1" w:styleId="CharStyle22">
    <w:name w:val="Char Style 22"/>
    <w:basedOn w:val="a0"/>
    <w:link w:val="Style4"/>
    <w:uiPriority w:val="99"/>
    <w:rsid w:val="00435884"/>
    <w:rPr>
      <w:rFonts w:ascii="Arial" w:hAnsi="Arial" w:cs="Arial"/>
      <w:spacing w:val="20"/>
      <w:w w:val="80"/>
      <w:shd w:val="clear" w:color="auto" w:fill="FFFFFF"/>
    </w:rPr>
  </w:style>
  <w:style w:type="paragraph" w:customStyle="1" w:styleId="Style4">
    <w:name w:val="Style 4"/>
    <w:basedOn w:val="a"/>
    <w:link w:val="CharStyle22"/>
    <w:uiPriority w:val="99"/>
    <w:rsid w:val="00435884"/>
    <w:pPr>
      <w:widowControl w:val="0"/>
      <w:shd w:val="clear" w:color="auto" w:fill="FFFFFF"/>
      <w:spacing w:after="0" w:line="246" w:lineRule="exact"/>
      <w:ind w:hanging="1860"/>
      <w:jc w:val="center"/>
    </w:pPr>
    <w:rPr>
      <w:rFonts w:ascii="Arial" w:eastAsia="SimSun" w:hAnsi="Arial" w:cs="Arial"/>
      <w:spacing w:val="20"/>
      <w:w w:val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3892CE0EDDD428E40A9782F976A3D" ma:contentTypeVersion="12" ma:contentTypeDescription="Создание документа." ma:contentTypeScope="" ma:versionID="b7866e8d416c1f626167fc0de9203042">
  <xsd:schema xmlns:xsd="http://www.w3.org/2001/XMLSchema" xmlns:xs="http://www.w3.org/2001/XMLSchema" xmlns:p="http://schemas.microsoft.com/office/2006/metadata/properties" xmlns:ns2="29dcedda-4dae-4aa9-80a4-b67ae39166f3" xmlns:ns3="a81ceae4-00f0-44e1-8238-28cf5b7089b7" targetNamespace="http://schemas.microsoft.com/office/2006/metadata/properties" ma:root="true" ma:fieldsID="e2de06e54663b28020fbb0931ace4289" ns2:_="" ns3:_="">
    <xsd:import namespace="29dcedda-4dae-4aa9-80a4-b67ae39166f3"/>
    <xsd:import namespace="a81ceae4-00f0-44e1-8238-28cf5b708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cedda-4dae-4aa9-80a4-b67ae3916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ceae4-00f0-44e1-8238-28cf5b708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2739-FA50-410D-87C1-76FA751EA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cedda-4dae-4aa9-80a4-b67ae39166f3"/>
    <ds:schemaRef ds:uri="a81ceae4-00f0-44e1-8238-28cf5b708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5874C-5ECC-4902-8E9E-65714B24C2F4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81ceae4-00f0-44e1-8238-28cf5b7089b7"/>
    <ds:schemaRef ds:uri="29dcedda-4dae-4aa9-80a4-b67ae39166f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C970B3-CB44-4DB4-9E5F-E60183E8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5B90E-42B5-4156-8418-448CF92C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11056</TotalTime>
  <Pages>7</Pages>
  <Words>5836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Валерий Владимирович</dc:creator>
  <cp:keywords/>
  <dc:description/>
  <cp:lastModifiedBy>Горносько Евгения Александровна</cp:lastModifiedBy>
  <cp:revision>47</cp:revision>
  <dcterms:created xsi:type="dcterms:W3CDTF">2024-03-15T07:54:00Z</dcterms:created>
  <dcterms:modified xsi:type="dcterms:W3CDTF">2024-09-27T08:33:00Z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0x0101001D23892CE0EDDD428E40A9782F976A3D</vt:lpwstr>
  </property>
</Properties>
</file>